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2DA75" w14:textId="71B46359" w:rsidR="00550BAD" w:rsidRPr="00DE1485" w:rsidRDefault="00795FB4" w:rsidP="00DE1485">
      <w:pPr>
        <w:autoSpaceDE w:val="0"/>
        <w:autoSpaceDN w:val="0"/>
        <w:adjustRightInd w:val="0"/>
        <w:rPr>
          <w:rFonts w:ascii="Calibri" w:hAnsi="Calibri" w:cs="Calibri"/>
          <w:b/>
          <w:bCs/>
          <w:i/>
          <w:iCs/>
          <w:sz w:val="28"/>
          <w:szCs w:val="28"/>
        </w:rPr>
      </w:pPr>
      <w:r w:rsidRPr="00DE1485">
        <w:rPr>
          <w:rFonts w:ascii="Calibri" w:hAnsi="Calibri" w:cs="Calibri"/>
          <w:b/>
          <w:bCs/>
          <w:i/>
          <w:iCs/>
          <w:sz w:val="28"/>
          <w:szCs w:val="28"/>
        </w:rPr>
        <w:t>Section-by-Section</w:t>
      </w:r>
    </w:p>
    <w:p w14:paraId="7BCDAF43" w14:textId="77777777" w:rsidR="003B567B" w:rsidRPr="003B567B" w:rsidRDefault="003B567B" w:rsidP="00BE2802">
      <w:pPr>
        <w:autoSpaceDE w:val="0"/>
        <w:autoSpaceDN w:val="0"/>
        <w:adjustRightInd w:val="0"/>
        <w:rPr>
          <w:rFonts w:ascii="Calibri" w:hAnsi="Calibri" w:cs="Calibri"/>
        </w:rPr>
      </w:pPr>
    </w:p>
    <w:p w14:paraId="5977E41E" w14:textId="2C9368B0" w:rsidR="00661459" w:rsidRPr="003B567B" w:rsidRDefault="00661459" w:rsidP="00BE2802">
      <w:pPr>
        <w:autoSpaceDE w:val="0"/>
        <w:autoSpaceDN w:val="0"/>
        <w:adjustRightInd w:val="0"/>
        <w:rPr>
          <w:rFonts w:ascii="Calibri" w:hAnsi="Calibri" w:cs="Calibri"/>
          <w:b/>
          <w:bCs/>
        </w:rPr>
      </w:pPr>
      <w:r w:rsidRPr="003B567B">
        <w:rPr>
          <w:rFonts w:ascii="Calibri" w:hAnsi="Calibri" w:cs="Calibri"/>
          <w:b/>
          <w:bCs/>
        </w:rPr>
        <w:t>Sec. 1. Short title and table of contents</w:t>
      </w:r>
    </w:p>
    <w:p w14:paraId="1CE26A82" w14:textId="6ED2520C" w:rsidR="00661459" w:rsidRDefault="00661459" w:rsidP="00661459">
      <w:pPr>
        <w:autoSpaceDE w:val="0"/>
        <w:autoSpaceDN w:val="0"/>
        <w:adjustRightInd w:val="0"/>
        <w:rPr>
          <w:rFonts w:ascii="Calibri" w:hAnsi="Calibri" w:cs="Calibri"/>
          <w:b/>
          <w:bCs/>
        </w:rPr>
      </w:pPr>
      <w:r w:rsidRPr="003B567B">
        <w:rPr>
          <w:rFonts w:ascii="Calibri" w:hAnsi="Calibri" w:cs="Calibri"/>
          <w:b/>
          <w:bCs/>
        </w:rPr>
        <w:t>Sec. 2. Findings and declarations</w:t>
      </w:r>
    </w:p>
    <w:p w14:paraId="15A28063" w14:textId="77777777" w:rsidR="00DE1485" w:rsidRPr="00DE1485" w:rsidRDefault="00DE1485" w:rsidP="00661459">
      <w:pPr>
        <w:autoSpaceDE w:val="0"/>
        <w:autoSpaceDN w:val="0"/>
        <w:adjustRightInd w:val="0"/>
        <w:rPr>
          <w:rFonts w:ascii="Calibri" w:hAnsi="Calibri" w:cs="Calibri"/>
          <w:b/>
          <w:bCs/>
        </w:rPr>
      </w:pPr>
    </w:p>
    <w:p w14:paraId="511BAE7B" w14:textId="16240A58" w:rsidR="00661459" w:rsidRPr="003B567B" w:rsidRDefault="00661459" w:rsidP="00DE1485">
      <w:pPr>
        <w:tabs>
          <w:tab w:val="left" w:pos="7865"/>
        </w:tabs>
        <w:autoSpaceDE w:val="0"/>
        <w:autoSpaceDN w:val="0"/>
        <w:adjustRightInd w:val="0"/>
        <w:rPr>
          <w:rFonts w:ascii="Calibri" w:hAnsi="Calibri" w:cs="Calibri"/>
          <w:b/>
          <w:bCs/>
        </w:rPr>
      </w:pPr>
      <w:r w:rsidRPr="003B567B">
        <w:rPr>
          <w:rFonts w:ascii="Calibri" w:hAnsi="Calibri" w:cs="Calibri"/>
          <w:b/>
          <w:bCs/>
        </w:rPr>
        <w:t>Sec. 3. Definitions</w:t>
      </w:r>
      <w:r w:rsidR="00DE1485">
        <w:rPr>
          <w:rFonts w:ascii="Calibri" w:hAnsi="Calibri" w:cs="Calibri"/>
          <w:b/>
          <w:bCs/>
        </w:rPr>
        <w:tab/>
      </w:r>
    </w:p>
    <w:p w14:paraId="7C158EA0" w14:textId="50A6E717" w:rsidR="00EC382F" w:rsidRPr="003B567B" w:rsidRDefault="005B3C6C" w:rsidP="00AE4374">
      <w:pPr>
        <w:pStyle w:val="ListParagraph"/>
        <w:numPr>
          <w:ilvl w:val="0"/>
          <w:numId w:val="25"/>
        </w:numPr>
        <w:rPr>
          <w:rFonts w:ascii="Calibri" w:hAnsi="Calibri" w:cs="Calibri"/>
        </w:rPr>
      </w:pPr>
      <w:r w:rsidRPr="003B567B">
        <w:rPr>
          <w:rFonts w:ascii="Calibri" w:hAnsi="Calibri" w:cs="Calibri"/>
          <w:color w:val="000000"/>
        </w:rPr>
        <w:t>ENTITY.—</w:t>
      </w:r>
      <w:r w:rsidR="004F5BDE" w:rsidRPr="003B567B">
        <w:rPr>
          <w:rFonts w:ascii="Calibri" w:hAnsi="Calibri" w:cs="Calibri"/>
          <w:color w:val="000000"/>
        </w:rPr>
        <w:t xml:space="preserve"> IN GENERAL.—</w:t>
      </w:r>
      <w:r w:rsidR="00F87EAA" w:rsidRPr="003B567B">
        <w:rPr>
          <w:rFonts w:ascii="Calibri" w:hAnsi="Calibri" w:cs="Calibri"/>
          <w:color w:val="000000"/>
        </w:rPr>
        <w:t xml:space="preserve"> </w:t>
      </w:r>
      <w:r w:rsidR="00C5593B" w:rsidRPr="003B567B">
        <w:rPr>
          <w:rFonts w:ascii="Calibri" w:hAnsi="Calibri" w:cs="Calibri"/>
          <w:color w:val="000000"/>
        </w:rPr>
        <w:t>The term ‘entity’ means—</w:t>
      </w:r>
    </w:p>
    <w:p w14:paraId="46DAE710" w14:textId="7DAFDA27" w:rsidR="00EC382F" w:rsidRPr="003B567B" w:rsidRDefault="004F5BDE" w:rsidP="00AE4374">
      <w:pPr>
        <w:pStyle w:val="ListParagraph"/>
        <w:numPr>
          <w:ilvl w:val="1"/>
          <w:numId w:val="25"/>
        </w:numPr>
        <w:rPr>
          <w:rFonts w:ascii="Calibri" w:hAnsi="Calibri" w:cs="Calibri"/>
        </w:rPr>
      </w:pPr>
      <w:r w:rsidRPr="003B567B">
        <w:rPr>
          <w:rFonts w:ascii="Calibri" w:hAnsi="Calibri" w:cs="Calibri"/>
        </w:rPr>
        <w:t xml:space="preserve">units of </w:t>
      </w:r>
      <w:r w:rsidR="008B31AC" w:rsidRPr="003B567B">
        <w:rPr>
          <w:rFonts w:ascii="Calibri" w:hAnsi="Calibri" w:cs="Calibri"/>
        </w:rPr>
        <w:t xml:space="preserve">general </w:t>
      </w:r>
      <w:r w:rsidRPr="003B567B">
        <w:rPr>
          <w:rFonts w:ascii="Calibri" w:hAnsi="Calibri" w:cs="Calibri"/>
        </w:rPr>
        <w:t>loca</w:t>
      </w:r>
      <w:r w:rsidR="00F87EAA" w:rsidRPr="003B567B">
        <w:rPr>
          <w:rFonts w:ascii="Calibri" w:hAnsi="Calibri" w:cs="Calibri"/>
        </w:rPr>
        <w:t xml:space="preserve">l </w:t>
      </w:r>
      <w:r w:rsidRPr="003B567B">
        <w:rPr>
          <w:rFonts w:ascii="Calibri" w:hAnsi="Calibri" w:cs="Calibri"/>
        </w:rPr>
        <w:t>government,</w:t>
      </w:r>
      <w:r w:rsidR="008B31AC" w:rsidRPr="003B567B">
        <w:rPr>
          <w:rFonts w:ascii="Calibri" w:hAnsi="Calibri" w:cs="Calibri"/>
        </w:rPr>
        <w:t xml:space="preserve"> such as a county,</w:t>
      </w:r>
      <w:r w:rsidR="00081354">
        <w:rPr>
          <w:rFonts w:ascii="Calibri" w:hAnsi="Calibri" w:cs="Calibri"/>
        </w:rPr>
        <w:t xml:space="preserve"> county equivalent including a</w:t>
      </w:r>
      <w:r w:rsidR="008B31AC" w:rsidRPr="003B567B">
        <w:rPr>
          <w:rFonts w:ascii="Calibri" w:hAnsi="Calibri" w:cs="Calibri"/>
        </w:rPr>
        <w:t xml:space="preserve"> </w:t>
      </w:r>
      <w:r w:rsidR="00F203E5" w:rsidRPr="003B567B">
        <w:rPr>
          <w:rFonts w:ascii="Calibri" w:hAnsi="Calibri" w:cs="Calibri"/>
        </w:rPr>
        <w:t>parish</w:t>
      </w:r>
      <w:r w:rsidR="003A2B2C">
        <w:rPr>
          <w:rFonts w:ascii="Calibri" w:hAnsi="Calibri" w:cs="Calibri"/>
        </w:rPr>
        <w:t xml:space="preserve"> </w:t>
      </w:r>
      <w:r w:rsidR="00081354">
        <w:rPr>
          <w:rFonts w:ascii="Calibri" w:hAnsi="Calibri" w:cs="Calibri"/>
        </w:rPr>
        <w:t>in Louisiana or borough in Alaska</w:t>
      </w:r>
      <w:r w:rsidR="00F203E5" w:rsidRPr="003B567B">
        <w:rPr>
          <w:rFonts w:ascii="Calibri" w:hAnsi="Calibri" w:cs="Calibri"/>
        </w:rPr>
        <w:t xml:space="preserve">, city, </w:t>
      </w:r>
      <w:r w:rsidR="008B31AC" w:rsidRPr="003B567B">
        <w:rPr>
          <w:rFonts w:ascii="Calibri" w:hAnsi="Calibri" w:cs="Calibri"/>
        </w:rPr>
        <w:t>town,</w:t>
      </w:r>
      <w:r w:rsidR="00F203E5" w:rsidRPr="003B567B">
        <w:rPr>
          <w:rFonts w:ascii="Calibri" w:hAnsi="Calibri" w:cs="Calibri"/>
        </w:rPr>
        <w:t xml:space="preserve"> </w:t>
      </w:r>
      <w:r w:rsidR="008B31AC" w:rsidRPr="003B567B">
        <w:rPr>
          <w:rFonts w:ascii="Calibri" w:hAnsi="Calibri" w:cs="Calibri"/>
        </w:rPr>
        <w:t>village,</w:t>
      </w:r>
      <w:r w:rsidR="001D75D2">
        <w:rPr>
          <w:rFonts w:ascii="Calibri" w:hAnsi="Calibri" w:cs="Calibri"/>
        </w:rPr>
        <w:t xml:space="preserve"> the District of Columbia,</w:t>
      </w:r>
      <w:r w:rsidR="008B31AC" w:rsidRPr="003B567B">
        <w:rPr>
          <w:rFonts w:ascii="Calibri" w:hAnsi="Calibri" w:cs="Calibri"/>
        </w:rPr>
        <w:t xml:space="preserve"> or other general-purpose political subdivision of a State</w:t>
      </w:r>
      <w:r w:rsidR="00C5593B" w:rsidRPr="003B567B">
        <w:rPr>
          <w:rFonts w:ascii="Calibri" w:hAnsi="Calibri" w:cs="Calibri"/>
        </w:rPr>
        <w:t>;</w:t>
      </w:r>
      <w:r w:rsidRPr="003B567B">
        <w:rPr>
          <w:rFonts w:ascii="Calibri" w:hAnsi="Calibri" w:cs="Calibri"/>
        </w:rPr>
        <w:t xml:space="preserve"> </w:t>
      </w:r>
      <w:r w:rsidR="00F87EAA" w:rsidRPr="003B567B">
        <w:rPr>
          <w:rFonts w:ascii="Calibri" w:hAnsi="Calibri" w:cs="Calibri"/>
        </w:rPr>
        <w:t xml:space="preserve"> </w:t>
      </w:r>
    </w:p>
    <w:p w14:paraId="1E2E84F7" w14:textId="3E6EE72C" w:rsidR="00EC382F" w:rsidRPr="003B567B" w:rsidRDefault="00380E60" w:rsidP="00AE4374">
      <w:pPr>
        <w:pStyle w:val="ListParagraph"/>
        <w:numPr>
          <w:ilvl w:val="1"/>
          <w:numId w:val="25"/>
        </w:numPr>
        <w:rPr>
          <w:rFonts w:ascii="Calibri" w:hAnsi="Calibri" w:cs="Calibri"/>
        </w:rPr>
      </w:pPr>
      <w:r w:rsidRPr="003B567B">
        <w:rPr>
          <w:rFonts w:ascii="Calibri" w:hAnsi="Calibri" w:cs="Calibri"/>
        </w:rPr>
        <w:t>Indian tribe</w:t>
      </w:r>
      <w:r w:rsidR="004F5BDE" w:rsidRPr="003B567B">
        <w:rPr>
          <w:rFonts w:ascii="Calibri" w:hAnsi="Calibri" w:cs="Calibri"/>
        </w:rPr>
        <w:t>,</w:t>
      </w:r>
      <w:r w:rsidR="001D75D2">
        <w:rPr>
          <w:rFonts w:ascii="Calibri" w:hAnsi="Calibri" w:cs="Calibri"/>
        </w:rPr>
        <w:t xml:space="preserve"> United Sta</w:t>
      </w:r>
      <w:r w:rsidR="00260B8C">
        <w:rPr>
          <w:rFonts w:ascii="Calibri" w:hAnsi="Calibri" w:cs="Calibri"/>
        </w:rPr>
        <w:t>tes</w:t>
      </w:r>
      <w:r w:rsidR="004F5BDE" w:rsidRPr="003B567B">
        <w:rPr>
          <w:rFonts w:ascii="Calibri" w:hAnsi="Calibri" w:cs="Calibri"/>
        </w:rPr>
        <w:t xml:space="preserve"> territories</w:t>
      </w:r>
      <w:r w:rsidR="00C5593B" w:rsidRPr="003B567B">
        <w:rPr>
          <w:rFonts w:ascii="Calibri" w:hAnsi="Calibri" w:cs="Calibri"/>
        </w:rPr>
        <w:t>;</w:t>
      </w:r>
    </w:p>
    <w:p w14:paraId="0FC0CEA2" w14:textId="2B79504A" w:rsidR="00EC382F" w:rsidRPr="003B567B" w:rsidRDefault="008B31AC" w:rsidP="00AE4374">
      <w:pPr>
        <w:pStyle w:val="ListParagraph"/>
        <w:numPr>
          <w:ilvl w:val="1"/>
          <w:numId w:val="25"/>
        </w:numPr>
        <w:rPr>
          <w:rFonts w:ascii="Calibri" w:hAnsi="Calibri" w:cs="Calibri"/>
        </w:rPr>
      </w:pPr>
      <w:r w:rsidRPr="003B567B">
        <w:rPr>
          <w:rFonts w:ascii="Calibri" w:hAnsi="Calibri" w:cs="Calibri"/>
        </w:rPr>
        <w:t>A consortium of</w:t>
      </w:r>
      <w:r w:rsidR="004F5BDE" w:rsidRPr="003B567B">
        <w:rPr>
          <w:rFonts w:ascii="Calibri" w:hAnsi="Calibri" w:cs="Calibri"/>
        </w:rPr>
        <w:t xml:space="preserve"> </w:t>
      </w:r>
      <w:r w:rsidRPr="003B567B">
        <w:rPr>
          <w:rFonts w:ascii="Calibri" w:hAnsi="Calibri" w:cs="Calibri"/>
        </w:rPr>
        <w:t>units of general local government</w:t>
      </w:r>
      <w:r w:rsidR="004F5BDE" w:rsidRPr="003B567B">
        <w:rPr>
          <w:rFonts w:ascii="Calibri" w:hAnsi="Calibri" w:cs="Calibri"/>
        </w:rPr>
        <w:t xml:space="preserve"> within </w:t>
      </w:r>
      <w:r w:rsidR="00C5593B" w:rsidRPr="003B567B">
        <w:rPr>
          <w:rFonts w:ascii="Calibri" w:hAnsi="Calibri" w:cs="Calibri"/>
        </w:rPr>
        <w:t>a</w:t>
      </w:r>
      <w:r w:rsidR="006339B0" w:rsidRPr="003B567B">
        <w:rPr>
          <w:rFonts w:ascii="Calibri" w:hAnsi="Calibri" w:cs="Calibri"/>
        </w:rPr>
        <w:t xml:space="preserve"> </w:t>
      </w:r>
      <w:r w:rsidR="00AE4374" w:rsidRPr="003B567B">
        <w:rPr>
          <w:rFonts w:ascii="Calibri" w:hAnsi="Calibri" w:cs="Calibri"/>
        </w:rPr>
        <w:t xml:space="preserve">discrete </w:t>
      </w:r>
      <w:r w:rsidR="004F5BDE" w:rsidRPr="003B567B">
        <w:rPr>
          <w:rFonts w:ascii="Calibri" w:hAnsi="Calibri" w:cs="Calibri"/>
        </w:rPr>
        <w:t>local labor market</w:t>
      </w:r>
      <w:r w:rsidR="00C5593B" w:rsidRPr="003B567B">
        <w:rPr>
          <w:rFonts w:ascii="Calibri" w:hAnsi="Calibri" w:cs="Calibri"/>
        </w:rPr>
        <w:t xml:space="preserve">, as </w:t>
      </w:r>
      <w:r w:rsidR="00DD7983" w:rsidRPr="003B567B">
        <w:rPr>
          <w:rFonts w:ascii="Calibri" w:hAnsi="Calibri" w:cs="Calibri"/>
        </w:rPr>
        <w:t xml:space="preserve">described </w:t>
      </w:r>
      <w:r w:rsidR="00C5593B" w:rsidRPr="003B567B">
        <w:rPr>
          <w:rFonts w:ascii="Calibri" w:hAnsi="Calibri" w:cs="Calibri"/>
        </w:rPr>
        <w:t xml:space="preserve">in subsection </w:t>
      </w:r>
      <w:r w:rsidR="006339B0" w:rsidRPr="003B567B">
        <w:rPr>
          <w:rFonts w:ascii="Calibri" w:hAnsi="Calibri" w:cs="Calibri"/>
        </w:rPr>
        <w:t>(</w:t>
      </w:r>
      <w:r w:rsidR="00D219D2">
        <w:rPr>
          <w:rFonts w:ascii="Calibri" w:hAnsi="Calibri" w:cs="Calibri"/>
        </w:rPr>
        <w:t>d</w:t>
      </w:r>
      <w:r w:rsidR="006339B0" w:rsidRPr="003B567B">
        <w:rPr>
          <w:rFonts w:ascii="Calibri" w:hAnsi="Calibri" w:cs="Calibri"/>
        </w:rPr>
        <w:t>)</w:t>
      </w:r>
      <w:r w:rsidRPr="003B567B">
        <w:rPr>
          <w:rFonts w:ascii="Calibri" w:hAnsi="Calibri" w:cs="Calibri"/>
        </w:rPr>
        <w:t xml:space="preserve">, or partial local labor market, as defined in </w:t>
      </w:r>
      <w:r w:rsidR="00AE4374" w:rsidRPr="003B567B">
        <w:rPr>
          <w:rFonts w:ascii="Calibri" w:hAnsi="Calibri" w:cs="Calibri"/>
        </w:rPr>
        <w:t>subsection</w:t>
      </w:r>
      <w:r w:rsidRPr="003B567B">
        <w:rPr>
          <w:rFonts w:ascii="Calibri" w:hAnsi="Calibri" w:cs="Calibri"/>
        </w:rPr>
        <w:t xml:space="preserve"> (</w:t>
      </w:r>
      <w:r w:rsidR="00D219D2">
        <w:rPr>
          <w:rFonts w:ascii="Calibri" w:hAnsi="Calibri" w:cs="Calibri"/>
        </w:rPr>
        <w:t>e</w:t>
      </w:r>
      <w:r w:rsidR="007236A8">
        <w:rPr>
          <w:rFonts w:ascii="Calibri" w:hAnsi="Calibri" w:cs="Calibri"/>
        </w:rPr>
        <w:t>)</w:t>
      </w:r>
      <w:r w:rsidR="00C5593B" w:rsidRPr="003B567B">
        <w:rPr>
          <w:rFonts w:ascii="Calibri" w:hAnsi="Calibri" w:cs="Calibri"/>
        </w:rPr>
        <w:t>;</w:t>
      </w:r>
      <w:r w:rsidR="004F5BDE" w:rsidRPr="003B567B">
        <w:rPr>
          <w:rFonts w:ascii="Calibri" w:hAnsi="Calibri" w:cs="Calibri"/>
        </w:rPr>
        <w:t xml:space="preserve"> </w:t>
      </w:r>
    </w:p>
    <w:p w14:paraId="23CBC36F" w14:textId="18AF4B2C" w:rsidR="00EC382F" w:rsidRPr="003B567B" w:rsidRDefault="004F5BDE" w:rsidP="00AE4374">
      <w:pPr>
        <w:pStyle w:val="ListParagraph"/>
        <w:numPr>
          <w:ilvl w:val="1"/>
          <w:numId w:val="25"/>
        </w:numPr>
        <w:rPr>
          <w:rFonts w:ascii="Calibri" w:hAnsi="Calibri" w:cs="Calibri"/>
        </w:rPr>
      </w:pPr>
      <w:r w:rsidRPr="003B567B">
        <w:rPr>
          <w:rFonts w:ascii="Calibri" w:hAnsi="Calibri" w:cs="Calibri"/>
        </w:rPr>
        <w:t>Economic development districts as</w:t>
      </w:r>
      <w:r w:rsidR="00F87EAA" w:rsidRPr="003B567B">
        <w:rPr>
          <w:rFonts w:ascii="Calibri" w:hAnsi="Calibri" w:cs="Calibri"/>
        </w:rPr>
        <w:t xml:space="preserve"> </w:t>
      </w:r>
      <w:r w:rsidRPr="003B567B">
        <w:rPr>
          <w:rFonts w:ascii="Calibri" w:hAnsi="Calibri" w:cs="Calibri"/>
        </w:rPr>
        <w:t>defined in section 3 of the Public Works and</w:t>
      </w:r>
      <w:r w:rsidR="00F87EAA" w:rsidRPr="003B567B">
        <w:rPr>
          <w:rFonts w:ascii="Calibri" w:hAnsi="Calibri" w:cs="Calibri"/>
        </w:rPr>
        <w:t xml:space="preserve"> </w:t>
      </w:r>
      <w:r w:rsidRPr="003B567B">
        <w:rPr>
          <w:rFonts w:ascii="Calibri" w:hAnsi="Calibri" w:cs="Calibri"/>
        </w:rPr>
        <w:t>Economic Development Act of 1965 or as designated by the Secretary in accordance with</w:t>
      </w:r>
      <w:r w:rsidR="00F87EAA" w:rsidRPr="003B567B">
        <w:rPr>
          <w:rFonts w:ascii="Calibri" w:hAnsi="Calibri" w:cs="Calibri"/>
        </w:rPr>
        <w:t xml:space="preserve"> </w:t>
      </w:r>
      <w:r w:rsidRPr="003B567B">
        <w:rPr>
          <w:rFonts w:ascii="Calibri" w:hAnsi="Calibri" w:cs="Calibri"/>
        </w:rPr>
        <w:t>section 401 of such Act</w:t>
      </w:r>
      <w:r w:rsidR="00C5593B" w:rsidRPr="003B567B">
        <w:rPr>
          <w:rFonts w:ascii="Calibri" w:hAnsi="Calibri" w:cs="Calibri"/>
        </w:rPr>
        <w:t>;</w:t>
      </w:r>
      <w:r w:rsidR="00F87EAA" w:rsidRPr="003B567B">
        <w:rPr>
          <w:rFonts w:ascii="Calibri" w:hAnsi="Calibri" w:cs="Calibri"/>
        </w:rPr>
        <w:t xml:space="preserve"> </w:t>
      </w:r>
    </w:p>
    <w:p w14:paraId="1E552CC4" w14:textId="4A0EA280" w:rsidR="00EC382F" w:rsidRPr="003B567B" w:rsidRDefault="004F5BDE" w:rsidP="00AE4374">
      <w:pPr>
        <w:pStyle w:val="ListParagraph"/>
        <w:numPr>
          <w:ilvl w:val="1"/>
          <w:numId w:val="25"/>
        </w:numPr>
        <w:rPr>
          <w:rFonts w:ascii="Calibri" w:hAnsi="Calibri" w:cs="Calibri"/>
        </w:rPr>
      </w:pPr>
      <w:r w:rsidRPr="003B567B">
        <w:rPr>
          <w:rFonts w:ascii="Calibri" w:hAnsi="Calibri" w:cs="Calibri"/>
        </w:rPr>
        <w:t>Other political subdivisions</w:t>
      </w:r>
      <w:r w:rsidR="00F87EAA" w:rsidRPr="003B567B">
        <w:rPr>
          <w:rFonts w:ascii="Calibri" w:hAnsi="Calibri" w:cs="Calibri"/>
        </w:rPr>
        <w:t xml:space="preserve"> </w:t>
      </w:r>
      <w:r w:rsidR="005B3C6C" w:rsidRPr="003B567B">
        <w:rPr>
          <w:rFonts w:ascii="Calibri" w:hAnsi="Calibri" w:cs="Calibri"/>
        </w:rPr>
        <w:t>of a State,</w:t>
      </w:r>
      <w:r w:rsidRPr="003B567B">
        <w:rPr>
          <w:rFonts w:ascii="Calibri" w:hAnsi="Calibri" w:cs="Calibri"/>
        </w:rPr>
        <w:t xml:space="preserve"> such as a special purpose entity engaged in economic</w:t>
      </w:r>
      <w:r w:rsidR="00F87EAA" w:rsidRPr="003B567B">
        <w:rPr>
          <w:rFonts w:ascii="Calibri" w:hAnsi="Calibri" w:cs="Calibri"/>
        </w:rPr>
        <w:t xml:space="preserve"> </w:t>
      </w:r>
      <w:r w:rsidRPr="003B567B">
        <w:rPr>
          <w:rFonts w:ascii="Calibri" w:hAnsi="Calibri" w:cs="Calibri"/>
        </w:rPr>
        <w:t>development activities</w:t>
      </w:r>
      <w:r w:rsidR="005B3C6C" w:rsidRPr="003B567B">
        <w:rPr>
          <w:rFonts w:ascii="Calibri" w:hAnsi="Calibri" w:cs="Calibri"/>
        </w:rPr>
        <w:t>;</w:t>
      </w:r>
    </w:p>
    <w:p w14:paraId="516A2C39" w14:textId="5C1598B0" w:rsidR="00E13C67" w:rsidRPr="003B567B" w:rsidRDefault="004F5BDE" w:rsidP="00AE4374">
      <w:pPr>
        <w:pStyle w:val="ListParagraph"/>
        <w:numPr>
          <w:ilvl w:val="1"/>
          <w:numId w:val="25"/>
        </w:numPr>
        <w:rPr>
          <w:rFonts w:ascii="Calibri" w:hAnsi="Calibri" w:cs="Calibri"/>
        </w:rPr>
      </w:pPr>
      <w:r w:rsidRPr="003B567B">
        <w:rPr>
          <w:rFonts w:ascii="Calibri" w:hAnsi="Calibri" w:cs="Calibri"/>
          <w:color w:val="000000"/>
        </w:rPr>
        <w:t>A public or private nonprofit organization or association acting in cooperation with</w:t>
      </w:r>
      <w:r w:rsidR="00F87EAA" w:rsidRPr="003B567B">
        <w:rPr>
          <w:rFonts w:ascii="Calibri" w:hAnsi="Calibri" w:cs="Calibri"/>
          <w:color w:val="000000"/>
        </w:rPr>
        <w:t xml:space="preserve"> </w:t>
      </w:r>
      <w:r w:rsidRPr="003B567B">
        <w:rPr>
          <w:rFonts w:ascii="Calibri" w:hAnsi="Calibri" w:cs="Calibri"/>
          <w:color w:val="000000"/>
        </w:rPr>
        <w:t>officials of the political subdivisions</w:t>
      </w:r>
      <w:r w:rsidR="00BE0569" w:rsidRPr="003B567B">
        <w:rPr>
          <w:rFonts w:ascii="Calibri" w:hAnsi="Calibri" w:cs="Calibri"/>
          <w:color w:val="000000"/>
        </w:rPr>
        <w:t>.</w:t>
      </w:r>
    </w:p>
    <w:p w14:paraId="6E67C71C" w14:textId="0FB28D9E" w:rsidR="00D07B37" w:rsidRPr="003B567B" w:rsidRDefault="00AE6CE3" w:rsidP="00AE4374">
      <w:pPr>
        <w:pStyle w:val="ListParagraph"/>
        <w:numPr>
          <w:ilvl w:val="0"/>
          <w:numId w:val="25"/>
        </w:numPr>
        <w:rPr>
          <w:rFonts w:ascii="Calibri" w:hAnsi="Calibri" w:cs="Calibri"/>
        </w:rPr>
      </w:pPr>
      <w:r w:rsidRPr="003B567B">
        <w:rPr>
          <w:rFonts w:ascii="Calibri" w:eastAsia="Times New Roman" w:hAnsi="Calibri" w:cs="Calibri"/>
        </w:rPr>
        <w:t xml:space="preserve">LEAD ENTITY.—The term ‘lead entity’ refers to </w:t>
      </w:r>
      <w:r w:rsidR="00D07B37" w:rsidRPr="003B567B">
        <w:rPr>
          <w:rFonts w:ascii="Calibri" w:eastAsia="Times New Roman" w:hAnsi="Calibri" w:cs="Calibri"/>
        </w:rPr>
        <w:t>an entity as described in Sec. 4(</w:t>
      </w:r>
      <w:r w:rsidR="005F4EC2" w:rsidRPr="003B567B">
        <w:rPr>
          <w:rFonts w:ascii="Calibri" w:eastAsia="Times New Roman" w:hAnsi="Calibri" w:cs="Calibri"/>
        </w:rPr>
        <w:t>b</w:t>
      </w:r>
      <w:r w:rsidR="00D07B37" w:rsidRPr="003B567B">
        <w:rPr>
          <w:rFonts w:ascii="Calibri" w:eastAsia="Times New Roman" w:hAnsi="Calibri" w:cs="Calibri"/>
        </w:rPr>
        <w:t>)</w:t>
      </w:r>
      <w:r w:rsidR="005F4EC2" w:rsidRPr="003B567B">
        <w:rPr>
          <w:rFonts w:ascii="Calibri" w:eastAsia="Times New Roman" w:hAnsi="Calibri" w:cs="Calibri"/>
        </w:rPr>
        <w:t xml:space="preserve"> and (d)</w:t>
      </w:r>
      <w:r w:rsidR="00D07B37" w:rsidRPr="003B567B">
        <w:rPr>
          <w:rFonts w:ascii="Calibri" w:eastAsia="Times New Roman" w:hAnsi="Calibri" w:cs="Calibri"/>
        </w:rPr>
        <w:t>.</w:t>
      </w:r>
    </w:p>
    <w:p w14:paraId="06339B85" w14:textId="22CF59D5" w:rsidR="00D07B37" w:rsidRPr="003B567B" w:rsidRDefault="00D07B37" w:rsidP="00AE4374">
      <w:pPr>
        <w:pStyle w:val="ListParagraph"/>
        <w:numPr>
          <w:ilvl w:val="0"/>
          <w:numId w:val="25"/>
        </w:numPr>
        <w:rPr>
          <w:rFonts w:ascii="Calibri" w:hAnsi="Calibri" w:cs="Calibri"/>
        </w:rPr>
      </w:pPr>
      <w:r w:rsidRPr="003B567B">
        <w:rPr>
          <w:rFonts w:ascii="Calibri" w:eastAsia="Times New Roman" w:hAnsi="Calibri" w:cs="Calibri"/>
        </w:rPr>
        <w:t>ELIGIBLE ENTITY.—The term ‘eligible entity’ refers to an entity within an eligible local labor market, partial local labor market, or local community.</w:t>
      </w:r>
    </w:p>
    <w:p w14:paraId="6D39A4F7" w14:textId="10FF5E88" w:rsidR="004F5BDE" w:rsidRPr="003B567B" w:rsidRDefault="00A72239" w:rsidP="00AE4374">
      <w:pPr>
        <w:pStyle w:val="ListParagraph"/>
        <w:numPr>
          <w:ilvl w:val="0"/>
          <w:numId w:val="25"/>
        </w:numPr>
        <w:rPr>
          <w:rFonts w:ascii="Calibri" w:hAnsi="Calibri" w:cs="Calibri"/>
        </w:rPr>
      </w:pPr>
      <w:r w:rsidRPr="003B567B">
        <w:rPr>
          <w:rFonts w:ascii="Calibri" w:eastAsia="Times New Roman" w:hAnsi="Calibri" w:cs="Calibri"/>
        </w:rPr>
        <w:t>LOCAL</w:t>
      </w:r>
      <w:r w:rsidRPr="003B567B">
        <w:rPr>
          <w:rFonts w:ascii="Calibri" w:hAnsi="Calibri" w:cs="Calibri"/>
        </w:rPr>
        <w:t xml:space="preserve"> LABOR MARKET.</w:t>
      </w:r>
      <w:r w:rsidR="005B3C6C" w:rsidRPr="003B567B">
        <w:rPr>
          <w:rFonts w:ascii="Calibri" w:hAnsi="Calibri" w:cs="Calibri"/>
        </w:rPr>
        <w:t xml:space="preserve">– </w:t>
      </w:r>
      <w:r w:rsidRPr="003B567B">
        <w:rPr>
          <w:rFonts w:ascii="Calibri" w:hAnsi="Calibri" w:cs="Calibri"/>
        </w:rPr>
        <w:t>The term ‘local labor market’ means</w:t>
      </w:r>
      <w:r w:rsidR="002E0400" w:rsidRPr="003B567B">
        <w:rPr>
          <w:rFonts w:ascii="Calibri" w:hAnsi="Calibri" w:cs="Calibri"/>
        </w:rPr>
        <w:t xml:space="preserve"> </w:t>
      </w:r>
      <w:r w:rsidR="000411ED" w:rsidRPr="003B567B">
        <w:rPr>
          <w:rFonts w:ascii="Calibri" w:hAnsi="Calibri" w:cs="Calibri"/>
        </w:rPr>
        <w:t xml:space="preserve">each entity as described in </w:t>
      </w:r>
      <w:r w:rsidR="009028B1" w:rsidRPr="003B567B">
        <w:rPr>
          <w:rFonts w:ascii="Calibri" w:hAnsi="Calibri" w:cs="Calibri"/>
        </w:rPr>
        <w:t>subsection (a)</w:t>
      </w:r>
      <w:r w:rsidR="000411ED" w:rsidRPr="003B567B">
        <w:rPr>
          <w:rFonts w:ascii="Calibri" w:hAnsi="Calibri" w:cs="Calibri"/>
        </w:rPr>
        <w:t>(1)</w:t>
      </w:r>
      <w:r w:rsidR="00BF7530">
        <w:rPr>
          <w:rFonts w:ascii="Calibri" w:hAnsi="Calibri" w:cs="Calibri"/>
        </w:rPr>
        <w:t xml:space="preserve"> and </w:t>
      </w:r>
      <w:r w:rsidR="002355EB" w:rsidRPr="003B567B">
        <w:rPr>
          <w:rFonts w:ascii="Calibri" w:hAnsi="Calibri" w:cs="Calibri"/>
        </w:rPr>
        <w:t>(2)</w:t>
      </w:r>
      <w:r w:rsidR="000411ED" w:rsidRPr="003B567B">
        <w:rPr>
          <w:rFonts w:ascii="Calibri" w:hAnsi="Calibri" w:cs="Calibri"/>
        </w:rPr>
        <w:t xml:space="preserve"> included in a </w:t>
      </w:r>
      <w:r w:rsidR="002C7A40" w:rsidRPr="003B567B">
        <w:rPr>
          <w:rFonts w:ascii="Calibri" w:hAnsi="Calibri" w:cs="Calibri"/>
        </w:rPr>
        <w:t xml:space="preserve">discrete unit of the following </w:t>
      </w:r>
      <w:r w:rsidR="006339B0" w:rsidRPr="003B567B">
        <w:rPr>
          <w:rFonts w:ascii="Calibri" w:hAnsi="Calibri" w:cs="Calibri"/>
        </w:rPr>
        <w:t>geographic areas</w:t>
      </w:r>
      <w:r w:rsidR="002C7A40" w:rsidRPr="003B567B">
        <w:rPr>
          <w:rFonts w:ascii="Calibri" w:hAnsi="Calibri" w:cs="Calibri"/>
        </w:rPr>
        <w:t>:</w:t>
      </w:r>
    </w:p>
    <w:p w14:paraId="33BD5445" w14:textId="5DD32E26" w:rsidR="00A72239" w:rsidRPr="003B567B" w:rsidRDefault="00E203FE" w:rsidP="00AE4374">
      <w:pPr>
        <w:pStyle w:val="ListParagraph"/>
        <w:numPr>
          <w:ilvl w:val="1"/>
          <w:numId w:val="8"/>
        </w:numPr>
        <w:autoSpaceDE w:val="0"/>
        <w:autoSpaceDN w:val="0"/>
        <w:adjustRightInd w:val="0"/>
        <w:rPr>
          <w:rFonts w:ascii="Calibri" w:hAnsi="Calibri" w:cs="Calibri"/>
        </w:rPr>
      </w:pPr>
      <w:r w:rsidRPr="003B567B">
        <w:rPr>
          <w:rFonts w:ascii="Calibri" w:hAnsi="Calibri" w:cs="Calibri"/>
        </w:rPr>
        <w:t>Discrete m</w:t>
      </w:r>
      <w:r w:rsidR="00A72239" w:rsidRPr="003B567B">
        <w:rPr>
          <w:rFonts w:ascii="Calibri" w:hAnsi="Calibri" w:cs="Calibri"/>
        </w:rPr>
        <w:t xml:space="preserve">etropolitan </w:t>
      </w:r>
      <w:r w:rsidRPr="003B567B">
        <w:rPr>
          <w:rFonts w:ascii="Calibri" w:hAnsi="Calibri" w:cs="Calibri"/>
        </w:rPr>
        <w:t xml:space="preserve">statistical areas </w:t>
      </w:r>
      <w:r w:rsidR="002C7A40" w:rsidRPr="003B567B">
        <w:rPr>
          <w:rFonts w:ascii="Calibri" w:hAnsi="Calibri" w:cs="Calibri"/>
        </w:rPr>
        <w:t>and</w:t>
      </w:r>
      <w:r w:rsidR="00A72239" w:rsidRPr="003B567B">
        <w:rPr>
          <w:rFonts w:ascii="Calibri" w:hAnsi="Calibri" w:cs="Calibri"/>
        </w:rPr>
        <w:t xml:space="preserve"> </w:t>
      </w:r>
      <w:r w:rsidR="002C7A40" w:rsidRPr="003B567B">
        <w:rPr>
          <w:rFonts w:ascii="Calibri" w:hAnsi="Calibri" w:cs="Calibri"/>
        </w:rPr>
        <w:t>m</w:t>
      </w:r>
      <w:r w:rsidR="00A72239" w:rsidRPr="003B567B">
        <w:rPr>
          <w:rFonts w:ascii="Calibri" w:hAnsi="Calibri" w:cs="Calibri"/>
        </w:rPr>
        <w:t>icropolitan statistical area</w:t>
      </w:r>
      <w:r w:rsidR="002C7A40" w:rsidRPr="003B567B">
        <w:rPr>
          <w:rFonts w:ascii="Calibri" w:hAnsi="Calibri" w:cs="Calibri"/>
        </w:rPr>
        <w:t>s</w:t>
      </w:r>
      <w:r w:rsidR="00A72239" w:rsidRPr="003B567B">
        <w:rPr>
          <w:rFonts w:ascii="Calibri" w:hAnsi="Calibri" w:cs="Calibri"/>
        </w:rPr>
        <w:t xml:space="preserve">, collectively referred to as Core Based Statistical Areas (CBSAs), as defined and delineated by the Office of Management and Budget </w:t>
      </w:r>
      <w:r w:rsidR="002E0400" w:rsidRPr="003B567B">
        <w:rPr>
          <w:rFonts w:ascii="Calibri" w:hAnsi="Calibri" w:cs="Calibri"/>
        </w:rPr>
        <w:t>or</w:t>
      </w:r>
    </w:p>
    <w:p w14:paraId="5142D42F" w14:textId="28B8BD33" w:rsidR="004847B9" w:rsidRPr="003B567B" w:rsidRDefault="00A72239" w:rsidP="00AE4374">
      <w:pPr>
        <w:pStyle w:val="ListParagraph"/>
        <w:numPr>
          <w:ilvl w:val="1"/>
          <w:numId w:val="8"/>
        </w:numPr>
        <w:autoSpaceDE w:val="0"/>
        <w:autoSpaceDN w:val="0"/>
        <w:adjustRightInd w:val="0"/>
        <w:rPr>
          <w:rFonts w:ascii="Calibri" w:hAnsi="Calibri" w:cs="Calibri"/>
        </w:rPr>
      </w:pPr>
      <w:r w:rsidRPr="003B567B">
        <w:rPr>
          <w:rFonts w:ascii="Calibri" w:hAnsi="Calibri" w:cs="Calibri"/>
        </w:rPr>
        <w:t>Commuting Zone</w:t>
      </w:r>
      <w:r w:rsidR="002E0400" w:rsidRPr="003B567B">
        <w:rPr>
          <w:rFonts w:ascii="Calibri" w:hAnsi="Calibri" w:cs="Calibri"/>
        </w:rPr>
        <w:t>s</w:t>
      </w:r>
      <w:r w:rsidRPr="003B567B">
        <w:rPr>
          <w:rFonts w:ascii="Calibri" w:hAnsi="Calibri" w:cs="Calibri"/>
        </w:rPr>
        <w:t xml:space="preserve"> (CZ</w:t>
      </w:r>
      <w:r w:rsidR="002E0400" w:rsidRPr="003B567B">
        <w:rPr>
          <w:rFonts w:ascii="Calibri" w:hAnsi="Calibri" w:cs="Calibri"/>
        </w:rPr>
        <w:t>s</w:t>
      </w:r>
      <w:r w:rsidRPr="003B567B">
        <w:rPr>
          <w:rFonts w:ascii="Calibri" w:hAnsi="Calibri" w:cs="Calibri"/>
        </w:rPr>
        <w:t>)</w:t>
      </w:r>
      <w:r w:rsidR="002E0400" w:rsidRPr="003B567B">
        <w:rPr>
          <w:rFonts w:ascii="Calibri" w:hAnsi="Calibri" w:cs="Calibri"/>
        </w:rPr>
        <w:t xml:space="preserve">, as defined by the Economic Research Service of the U.S. Department of Agriculture, </w:t>
      </w:r>
      <w:r w:rsidR="002C7A40" w:rsidRPr="003B567B">
        <w:rPr>
          <w:rFonts w:ascii="Calibri" w:hAnsi="Calibri" w:cs="Calibri"/>
        </w:rPr>
        <w:t>excluding the</w:t>
      </w:r>
      <w:r w:rsidR="002E0400" w:rsidRPr="003B567B">
        <w:rPr>
          <w:rFonts w:ascii="Calibri" w:hAnsi="Calibri" w:cs="Calibri"/>
        </w:rPr>
        <w:t xml:space="preserve"> areas</w:t>
      </w:r>
      <w:r w:rsidRPr="003B567B">
        <w:rPr>
          <w:rFonts w:ascii="Calibri" w:hAnsi="Calibri" w:cs="Calibri"/>
        </w:rPr>
        <w:t xml:space="preserve"> </w:t>
      </w:r>
      <w:r w:rsidR="002E0400" w:rsidRPr="003B567B">
        <w:rPr>
          <w:rFonts w:ascii="Calibri" w:hAnsi="Calibri" w:cs="Calibri"/>
        </w:rPr>
        <w:t xml:space="preserve">that </w:t>
      </w:r>
      <w:r w:rsidRPr="003B567B">
        <w:rPr>
          <w:rFonts w:ascii="Calibri" w:hAnsi="Calibri" w:cs="Calibri"/>
        </w:rPr>
        <w:t xml:space="preserve">overlap with </w:t>
      </w:r>
      <w:r w:rsidR="002E0400" w:rsidRPr="003B567B">
        <w:rPr>
          <w:rFonts w:ascii="Calibri" w:hAnsi="Calibri" w:cs="Calibri"/>
        </w:rPr>
        <w:t xml:space="preserve">the areas described under </w:t>
      </w:r>
      <w:r w:rsidR="00FA3074" w:rsidRPr="003B567B">
        <w:rPr>
          <w:rFonts w:ascii="Calibri" w:hAnsi="Calibri" w:cs="Calibri"/>
        </w:rPr>
        <w:t xml:space="preserve">paragraph </w:t>
      </w:r>
      <w:r w:rsidR="002E0400" w:rsidRPr="003B567B">
        <w:rPr>
          <w:rFonts w:ascii="Calibri" w:hAnsi="Calibri" w:cs="Calibri"/>
        </w:rPr>
        <w:t>(</w:t>
      </w:r>
      <w:r w:rsidR="002355EB" w:rsidRPr="003B567B">
        <w:rPr>
          <w:rFonts w:ascii="Calibri" w:hAnsi="Calibri" w:cs="Calibri"/>
        </w:rPr>
        <w:t>1</w:t>
      </w:r>
      <w:r w:rsidR="002E0400" w:rsidRPr="003B567B">
        <w:rPr>
          <w:rFonts w:ascii="Calibri" w:hAnsi="Calibri" w:cs="Calibri"/>
        </w:rPr>
        <w:t>).</w:t>
      </w:r>
    </w:p>
    <w:p w14:paraId="480D29B3" w14:textId="1EC372C8" w:rsidR="004847B9" w:rsidRPr="003B567B" w:rsidRDefault="004847B9" w:rsidP="00AE4374">
      <w:pPr>
        <w:pStyle w:val="ListParagraph"/>
        <w:numPr>
          <w:ilvl w:val="0"/>
          <w:numId w:val="25"/>
        </w:numPr>
        <w:rPr>
          <w:rFonts w:ascii="Calibri" w:eastAsia="Times New Roman" w:hAnsi="Calibri" w:cs="Calibri"/>
        </w:rPr>
      </w:pPr>
      <w:r w:rsidRPr="003B567B">
        <w:rPr>
          <w:rFonts w:ascii="Calibri" w:eastAsia="Times New Roman" w:hAnsi="Calibri" w:cs="Calibri"/>
        </w:rPr>
        <w:t xml:space="preserve">PARTIAL LOCAL LABOR MARKET.— </w:t>
      </w:r>
      <w:r w:rsidR="008B31AC" w:rsidRPr="003B567B">
        <w:rPr>
          <w:rFonts w:ascii="Calibri" w:eastAsia="Times New Roman" w:hAnsi="Calibri" w:cs="Calibri"/>
        </w:rPr>
        <w:t>The term ‘partial local labor market’ means</w:t>
      </w:r>
      <w:r w:rsidR="00E203FE" w:rsidRPr="003B567B">
        <w:rPr>
          <w:rFonts w:ascii="Calibri" w:eastAsia="Times New Roman" w:hAnsi="Calibri" w:cs="Calibri"/>
        </w:rPr>
        <w:t xml:space="preserve"> </w:t>
      </w:r>
      <w:r w:rsidR="000411ED" w:rsidRPr="003B567B">
        <w:rPr>
          <w:rFonts w:ascii="Calibri" w:eastAsia="Times New Roman" w:hAnsi="Calibri" w:cs="Calibri"/>
        </w:rPr>
        <w:t>each entity as described in paragraph</w:t>
      </w:r>
      <w:r w:rsidR="002355EB" w:rsidRPr="003B567B">
        <w:rPr>
          <w:rFonts w:ascii="Calibri" w:eastAsia="Times New Roman" w:hAnsi="Calibri" w:cs="Calibri"/>
        </w:rPr>
        <w:t>s</w:t>
      </w:r>
      <w:r w:rsidR="000411ED" w:rsidRPr="003B567B">
        <w:rPr>
          <w:rFonts w:ascii="Calibri" w:eastAsia="Times New Roman" w:hAnsi="Calibri" w:cs="Calibri"/>
        </w:rPr>
        <w:t xml:space="preserve"> (1)</w:t>
      </w:r>
      <w:r w:rsidR="002355EB" w:rsidRPr="003B567B">
        <w:rPr>
          <w:rFonts w:ascii="Calibri" w:eastAsia="Times New Roman" w:hAnsi="Calibri" w:cs="Calibri"/>
        </w:rPr>
        <w:t xml:space="preserve"> </w:t>
      </w:r>
      <w:r w:rsidR="000411ED" w:rsidRPr="003B567B">
        <w:rPr>
          <w:rFonts w:ascii="Calibri" w:eastAsia="Times New Roman" w:hAnsi="Calibri" w:cs="Calibri"/>
        </w:rPr>
        <w:t>and (</w:t>
      </w:r>
      <w:r w:rsidR="002355EB" w:rsidRPr="003B567B">
        <w:rPr>
          <w:rFonts w:ascii="Calibri" w:eastAsia="Times New Roman" w:hAnsi="Calibri" w:cs="Calibri"/>
        </w:rPr>
        <w:t>2</w:t>
      </w:r>
      <w:r w:rsidR="000411ED" w:rsidRPr="003B567B">
        <w:rPr>
          <w:rFonts w:ascii="Calibri" w:eastAsia="Times New Roman" w:hAnsi="Calibri" w:cs="Calibri"/>
        </w:rPr>
        <w:t>)</w:t>
      </w:r>
      <w:r w:rsidRPr="003B567B">
        <w:rPr>
          <w:rFonts w:ascii="Calibri" w:eastAsia="Times New Roman" w:hAnsi="Calibri" w:cs="Calibri"/>
        </w:rPr>
        <w:t xml:space="preserve"> within</w:t>
      </w:r>
      <w:r w:rsidR="000411ED" w:rsidRPr="003B567B">
        <w:rPr>
          <w:rFonts w:ascii="Calibri" w:eastAsia="Times New Roman" w:hAnsi="Calibri" w:cs="Calibri"/>
        </w:rPr>
        <w:t xml:space="preserve"> but not coextensive with</w:t>
      </w:r>
      <w:r w:rsidRPr="003B567B">
        <w:rPr>
          <w:rFonts w:ascii="Calibri" w:eastAsia="Times New Roman" w:hAnsi="Calibri" w:cs="Calibri"/>
        </w:rPr>
        <w:t xml:space="preserve"> a </w:t>
      </w:r>
      <w:r w:rsidR="00E203FE" w:rsidRPr="003B567B">
        <w:rPr>
          <w:rFonts w:ascii="Calibri" w:eastAsia="Times New Roman" w:hAnsi="Calibri" w:cs="Calibri"/>
        </w:rPr>
        <w:t xml:space="preserve">discrete </w:t>
      </w:r>
      <w:r w:rsidRPr="003B567B">
        <w:rPr>
          <w:rFonts w:ascii="Calibri" w:eastAsia="Times New Roman" w:hAnsi="Calibri" w:cs="Calibri"/>
        </w:rPr>
        <w:t>local labor market that receive</w:t>
      </w:r>
      <w:r w:rsidR="000411ED" w:rsidRPr="003B567B">
        <w:rPr>
          <w:rFonts w:ascii="Calibri" w:eastAsia="Times New Roman" w:hAnsi="Calibri" w:cs="Calibri"/>
        </w:rPr>
        <w:t>s</w:t>
      </w:r>
      <w:r w:rsidRPr="003B567B">
        <w:rPr>
          <w:rFonts w:ascii="Calibri" w:eastAsia="Times New Roman" w:hAnsi="Calibri" w:cs="Calibri"/>
        </w:rPr>
        <w:t xml:space="preserve"> a waiver as described under Sec. 4(</w:t>
      </w:r>
      <w:r w:rsidR="00D8010E" w:rsidRPr="003B567B">
        <w:rPr>
          <w:rFonts w:ascii="Calibri" w:eastAsia="Times New Roman" w:hAnsi="Calibri" w:cs="Calibri"/>
        </w:rPr>
        <w:t>c</w:t>
      </w:r>
      <w:r w:rsidRPr="003B567B">
        <w:rPr>
          <w:rFonts w:ascii="Calibri" w:eastAsia="Times New Roman" w:hAnsi="Calibri" w:cs="Calibri"/>
        </w:rPr>
        <w:t>).</w:t>
      </w:r>
    </w:p>
    <w:p w14:paraId="4F22960E" w14:textId="3392CA7E" w:rsidR="00D219D2" w:rsidRDefault="00DD7983" w:rsidP="00AE4374">
      <w:pPr>
        <w:pStyle w:val="ListParagraph"/>
        <w:numPr>
          <w:ilvl w:val="0"/>
          <w:numId w:val="25"/>
        </w:numPr>
        <w:rPr>
          <w:rFonts w:ascii="Calibri" w:eastAsia="Times New Roman" w:hAnsi="Calibri" w:cs="Calibri"/>
        </w:rPr>
      </w:pPr>
      <w:r w:rsidRPr="003B567B">
        <w:rPr>
          <w:rFonts w:ascii="Calibri" w:eastAsia="Times New Roman" w:hAnsi="Calibri" w:cs="Calibri"/>
        </w:rPr>
        <w:t xml:space="preserve">LOCAL COMMUNITY. – </w:t>
      </w:r>
      <w:r w:rsidR="00F32305">
        <w:rPr>
          <w:rFonts w:ascii="Calibri" w:eastAsia="Times New Roman" w:hAnsi="Calibri" w:cs="Calibri"/>
        </w:rPr>
        <w:t>E</w:t>
      </w:r>
      <w:r w:rsidR="00436DC4">
        <w:rPr>
          <w:rFonts w:ascii="Calibri" w:eastAsia="Times New Roman" w:hAnsi="Calibri" w:cs="Calibri"/>
        </w:rPr>
        <w:t xml:space="preserve">ntities that are </w:t>
      </w:r>
      <w:r w:rsidR="005A4C14" w:rsidRPr="003B567B">
        <w:rPr>
          <w:rFonts w:ascii="Calibri" w:eastAsia="Times New Roman" w:hAnsi="Calibri" w:cs="Calibri"/>
        </w:rPr>
        <w:t>not contained within a</w:t>
      </w:r>
      <w:r w:rsidR="00EF3F55" w:rsidRPr="003B567B">
        <w:rPr>
          <w:rFonts w:ascii="Calibri" w:eastAsia="Times New Roman" w:hAnsi="Calibri" w:cs="Calibri"/>
        </w:rPr>
        <w:t xml:space="preserve">n eligible </w:t>
      </w:r>
      <w:r w:rsidR="005A4C14" w:rsidRPr="003B567B">
        <w:rPr>
          <w:rFonts w:ascii="Calibri" w:eastAsia="Times New Roman" w:hAnsi="Calibri" w:cs="Calibri"/>
        </w:rPr>
        <w:t xml:space="preserve">local labor market or </w:t>
      </w:r>
      <w:r w:rsidR="00EF3F55" w:rsidRPr="003B567B">
        <w:rPr>
          <w:rFonts w:ascii="Calibri" w:eastAsia="Times New Roman" w:hAnsi="Calibri" w:cs="Calibri"/>
        </w:rPr>
        <w:t xml:space="preserve">eligible </w:t>
      </w:r>
      <w:r w:rsidR="008409F6" w:rsidRPr="003B567B">
        <w:rPr>
          <w:rFonts w:ascii="Calibri" w:eastAsia="Times New Roman" w:hAnsi="Calibri" w:cs="Calibri"/>
        </w:rPr>
        <w:t>partial local labor market</w:t>
      </w:r>
      <w:r w:rsidR="00F32305">
        <w:rPr>
          <w:rFonts w:ascii="Calibri" w:eastAsia="Times New Roman" w:hAnsi="Calibri" w:cs="Calibri"/>
        </w:rPr>
        <w:t xml:space="preserve"> are defined as a ‘local </w:t>
      </w:r>
      <w:r w:rsidR="00A14334">
        <w:rPr>
          <w:rFonts w:ascii="Calibri" w:eastAsia="Times New Roman" w:hAnsi="Calibri" w:cs="Calibri"/>
        </w:rPr>
        <w:t>community</w:t>
      </w:r>
      <w:r w:rsidR="00F32305">
        <w:rPr>
          <w:rFonts w:ascii="Calibri" w:eastAsia="Times New Roman" w:hAnsi="Calibri" w:cs="Calibri"/>
        </w:rPr>
        <w:t>’ if they meet the following criteria--</w:t>
      </w:r>
    </w:p>
    <w:p w14:paraId="40439410" w14:textId="224058C9" w:rsidR="00D219D2" w:rsidRPr="00D219D2" w:rsidRDefault="00E7741E" w:rsidP="00D219D2">
      <w:pPr>
        <w:pStyle w:val="ListParagraph"/>
        <w:numPr>
          <w:ilvl w:val="1"/>
          <w:numId w:val="25"/>
        </w:numPr>
        <w:rPr>
          <w:rFonts w:ascii="Calibri" w:eastAsia="Times New Roman" w:hAnsi="Calibri" w:cs="Calibri"/>
        </w:rPr>
      </w:pPr>
      <w:r>
        <w:rPr>
          <w:rFonts w:ascii="Calibri" w:eastAsia="Times New Roman" w:hAnsi="Calibri" w:cs="Calibri"/>
        </w:rPr>
        <w:t>A</w:t>
      </w:r>
      <w:r w:rsidR="00D219D2" w:rsidRPr="00D219D2">
        <w:rPr>
          <w:rFonts w:ascii="Calibri" w:eastAsia="Times New Roman" w:hAnsi="Calibri" w:cs="Calibri"/>
        </w:rPr>
        <w:t xml:space="preserve"> county</w:t>
      </w:r>
      <w:r w:rsidR="00D219D2">
        <w:rPr>
          <w:rFonts w:ascii="Calibri" w:eastAsia="Times New Roman" w:hAnsi="Calibri" w:cs="Calibri"/>
        </w:rPr>
        <w:t xml:space="preserve"> or </w:t>
      </w:r>
      <w:r w:rsidR="00081354">
        <w:rPr>
          <w:rFonts w:ascii="Calibri" w:eastAsia="Times New Roman" w:hAnsi="Calibri" w:cs="Calibri"/>
        </w:rPr>
        <w:t>county equivalent</w:t>
      </w:r>
      <w:r w:rsidR="00D219D2" w:rsidRPr="00D219D2">
        <w:rPr>
          <w:rFonts w:ascii="Calibri" w:eastAsia="Times New Roman" w:hAnsi="Calibri" w:cs="Calibri"/>
        </w:rPr>
        <w:t xml:space="preserve"> </w:t>
      </w:r>
      <w:r>
        <w:rPr>
          <w:rFonts w:ascii="Calibri" w:eastAsia="Times New Roman" w:hAnsi="Calibri" w:cs="Calibri"/>
        </w:rPr>
        <w:t>that has</w:t>
      </w:r>
      <w:r w:rsidR="00D219D2" w:rsidRPr="00D219D2">
        <w:rPr>
          <w:rFonts w:ascii="Calibri" w:eastAsia="Times New Roman" w:hAnsi="Calibri" w:cs="Calibri"/>
        </w:rPr>
        <w:t xml:space="preserve"> a total population of under </w:t>
      </w:r>
      <w:r w:rsidR="00D219D2">
        <w:rPr>
          <w:rFonts w:ascii="Calibri" w:eastAsia="Times New Roman" w:hAnsi="Calibri" w:cs="Calibri"/>
        </w:rPr>
        <w:t>[</w:t>
      </w:r>
      <w:r>
        <w:rPr>
          <w:rFonts w:ascii="Calibri" w:eastAsia="Times New Roman" w:hAnsi="Calibri" w:cs="Calibri"/>
        </w:rPr>
        <w:t xml:space="preserve">5,000 - </w:t>
      </w:r>
      <w:r w:rsidR="00D219D2" w:rsidRPr="00D219D2">
        <w:rPr>
          <w:rFonts w:ascii="Calibri" w:eastAsia="Times New Roman" w:hAnsi="Calibri" w:cs="Calibri"/>
        </w:rPr>
        <w:t>10,000</w:t>
      </w:r>
      <w:r w:rsidR="00D219D2">
        <w:rPr>
          <w:rFonts w:ascii="Calibri" w:eastAsia="Times New Roman" w:hAnsi="Calibri" w:cs="Calibri"/>
        </w:rPr>
        <w:t>]</w:t>
      </w:r>
      <w:r>
        <w:rPr>
          <w:rFonts w:ascii="Calibri" w:eastAsia="Times New Roman" w:hAnsi="Calibri" w:cs="Calibri"/>
        </w:rPr>
        <w:t>;</w:t>
      </w:r>
    </w:p>
    <w:p w14:paraId="1F1D6EEF" w14:textId="5F856134" w:rsidR="00436DC4" w:rsidRDefault="00E7741E" w:rsidP="00D219D2">
      <w:pPr>
        <w:pStyle w:val="ListParagraph"/>
        <w:numPr>
          <w:ilvl w:val="1"/>
          <w:numId w:val="25"/>
        </w:numPr>
        <w:rPr>
          <w:rFonts w:ascii="Calibri" w:eastAsia="Times New Roman" w:hAnsi="Calibri" w:cs="Calibri"/>
        </w:rPr>
      </w:pPr>
      <w:r>
        <w:rPr>
          <w:rFonts w:ascii="Calibri" w:eastAsia="Times New Roman" w:hAnsi="Calibri" w:cs="Calibri"/>
        </w:rPr>
        <w:lastRenderedPageBreak/>
        <w:t xml:space="preserve">A </w:t>
      </w:r>
      <w:r w:rsidR="00436DC4">
        <w:rPr>
          <w:rFonts w:ascii="Calibri" w:eastAsia="Times New Roman" w:hAnsi="Calibri" w:cs="Calibri"/>
        </w:rPr>
        <w:t xml:space="preserve">unit of general local government that has a total population of [1,000 – 5,000] or more, and that is a </w:t>
      </w:r>
      <w:r>
        <w:rPr>
          <w:rFonts w:ascii="Calibri" w:eastAsia="Times New Roman" w:hAnsi="Calibri" w:cs="Calibri"/>
        </w:rPr>
        <w:t xml:space="preserve">political subdivision of a county or </w:t>
      </w:r>
      <w:r w:rsidR="00081354">
        <w:rPr>
          <w:rFonts w:ascii="Calibri" w:eastAsia="Times New Roman" w:hAnsi="Calibri" w:cs="Calibri"/>
        </w:rPr>
        <w:t>county equivalent</w:t>
      </w:r>
      <w:r w:rsidR="00081354" w:rsidRPr="00D219D2">
        <w:rPr>
          <w:rFonts w:ascii="Calibri" w:eastAsia="Times New Roman" w:hAnsi="Calibri" w:cs="Calibri"/>
        </w:rPr>
        <w:t xml:space="preserve"> </w:t>
      </w:r>
      <w:r>
        <w:rPr>
          <w:rFonts w:ascii="Calibri" w:eastAsia="Times New Roman" w:hAnsi="Calibri" w:cs="Calibri"/>
        </w:rPr>
        <w:t xml:space="preserve">that has a total population of </w:t>
      </w:r>
      <w:r w:rsidR="00642CA3">
        <w:rPr>
          <w:rFonts w:ascii="Calibri" w:eastAsia="Times New Roman" w:hAnsi="Calibri" w:cs="Calibri"/>
        </w:rPr>
        <w:t xml:space="preserve">[5,000 - </w:t>
      </w:r>
      <w:r>
        <w:rPr>
          <w:rFonts w:ascii="Calibri" w:eastAsia="Times New Roman" w:hAnsi="Calibri" w:cs="Calibri"/>
        </w:rPr>
        <w:t>10,000</w:t>
      </w:r>
      <w:r w:rsidR="00642CA3">
        <w:rPr>
          <w:rFonts w:ascii="Calibri" w:eastAsia="Times New Roman" w:hAnsi="Calibri" w:cs="Calibri"/>
        </w:rPr>
        <w:t>]</w:t>
      </w:r>
      <w:r>
        <w:rPr>
          <w:rFonts w:ascii="Calibri" w:eastAsia="Times New Roman" w:hAnsi="Calibri" w:cs="Calibri"/>
        </w:rPr>
        <w:t xml:space="preserve"> or more</w:t>
      </w:r>
      <w:r w:rsidR="00436DC4">
        <w:rPr>
          <w:rFonts w:ascii="Calibri" w:eastAsia="Times New Roman" w:hAnsi="Calibri" w:cs="Calibri"/>
        </w:rPr>
        <w:t>; and</w:t>
      </w:r>
    </w:p>
    <w:p w14:paraId="4C15F039" w14:textId="57FB5619" w:rsidR="003D30D8" w:rsidRPr="00DE6817" w:rsidRDefault="003D30D8" w:rsidP="00DE6817">
      <w:pPr>
        <w:pStyle w:val="ListParagraph"/>
        <w:numPr>
          <w:ilvl w:val="1"/>
          <w:numId w:val="25"/>
        </w:numPr>
        <w:rPr>
          <w:rFonts w:ascii="Calibri" w:eastAsia="Times New Roman" w:hAnsi="Calibri" w:cs="Calibri"/>
        </w:rPr>
      </w:pPr>
      <w:r>
        <w:rPr>
          <w:rFonts w:ascii="Calibri" w:eastAsia="Times New Roman" w:hAnsi="Calibri" w:cs="Calibri"/>
        </w:rPr>
        <w:t xml:space="preserve">A consortium </w:t>
      </w:r>
      <w:r w:rsidR="00DE6817">
        <w:rPr>
          <w:rFonts w:ascii="Calibri" w:eastAsia="Times New Roman" w:hAnsi="Calibri" w:cs="Calibri"/>
        </w:rPr>
        <w:t xml:space="preserve">with a total population of [1,000 – 5,000] or more, and that is made up </w:t>
      </w:r>
      <w:r>
        <w:rPr>
          <w:rFonts w:ascii="Calibri" w:eastAsia="Times New Roman" w:hAnsi="Calibri" w:cs="Calibri"/>
        </w:rPr>
        <w:t>of u</w:t>
      </w:r>
      <w:r w:rsidR="00E7741E">
        <w:rPr>
          <w:rFonts w:ascii="Calibri" w:eastAsia="Times New Roman" w:hAnsi="Calibri" w:cs="Calibri"/>
        </w:rPr>
        <w:t xml:space="preserve">nits of general local government </w:t>
      </w:r>
      <w:r w:rsidR="00F32305">
        <w:rPr>
          <w:rFonts w:ascii="Calibri" w:eastAsia="Times New Roman" w:hAnsi="Calibri" w:cs="Calibri"/>
        </w:rPr>
        <w:t>that have</w:t>
      </w:r>
      <w:r w:rsidR="00436DC4">
        <w:rPr>
          <w:rFonts w:ascii="Calibri" w:eastAsia="Times New Roman" w:hAnsi="Calibri" w:cs="Calibri"/>
        </w:rPr>
        <w:t xml:space="preserve"> individual</w:t>
      </w:r>
      <w:r w:rsidR="00F32305">
        <w:rPr>
          <w:rFonts w:ascii="Calibri" w:eastAsia="Times New Roman" w:hAnsi="Calibri" w:cs="Calibri"/>
        </w:rPr>
        <w:t xml:space="preserve"> total</w:t>
      </w:r>
      <w:r w:rsidR="00436DC4">
        <w:rPr>
          <w:rFonts w:ascii="Calibri" w:eastAsia="Times New Roman" w:hAnsi="Calibri" w:cs="Calibri"/>
        </w:rPr>
        <w:t xml:space="preserve"> populations of under [1,000 – 5,000] </w:t>
      </w:r>
      <w:r>
        <w:rPr>
          <w:rFonts w:ascii="Calibri" w:eastAsia="Times New Roman" w:hAnsi="Calibri" w:cs="Calibri"/>
        </w:rPr>
        <w:t xml:space="preserve">and that </w:t>
      </w:r>
      <w:r w:rsidR="00DE6817">
        <w:rPr>
          <w:rFonts w:ascii="Calibri" w:eastAsia="Times New Roman" w:hAnsi="Calibri" w:cs="Calibri"/>
        </w:rPr>
        <w:t>are w</w:t>
      </w:r>
      <w:r w:rsidR="00436DC4" w:rsidRPr="00DE6817">
        <w:rPr>
          <w:rFonts w:ascii="Calibri" w:eastAsia="Times New Roman" w:hAnsi="Calibri" w:cs="Calibri"/>
        </w:rPr>
        <w:t>ithin a discrete county</w:t>
      </w:r>
      <w:r w:rsidR="00DE6817" w:rsidRPr="00DE6817">
        <w:rPr>
          <w:rFonts w:ascii="Calibri" w:eastAsia="Times New Roman" w:hAnsi="Calibri" w:cs="Calibri"/>
        </w:rPr>
        <w:t xml:space="preserve"> </w:t>
      </w:r>
      <w:r w:rsidR="00081354">
        <w:rPr>
          <w:rFonts w:ascii="Calibri" w:eastAsia="Times New Roman" w:hAnsi="Calibri" w:cs="Calibri"/>
        </w:rPr>
        <w:t>or county equivalent</w:t>
      </w:r>
      <w:r w:rsidR="00436DC4" w:rsidRPr="00DE6817">
        <w:rPr>
          <w:rFonts w:ascii="Calibri" w:eastAsia="Times New Roman" w:hAnsi="Calibri" w:cs="Calibri"/>
        </w:rPr>
        <w:t xml:space="preserve"> </w:t>
      </w:r>
      <w:r w:rsidR="00DE6817">
        <w:rPr>
          <w:rFonts w:ascii="Calibri" w:eastAsia="Times New Roman" w:hAnsi="Calibri" w:cs="Calibri"/>
        </w:rPr>
        <w:t>that has</w:t>
      </w:r>
      <w:r w:rsidR="00436DC4" w:rsidRPr="00DE6817">
        <w:rPr>
          <w:rFonts w:ascii="Calibri" w:eastAsia="Times New Roman" w:hAnsi="Calibri" w:cs="Calibri"/>
        </w:rPr>
        <w:t xml:space="preserve"> </w:t>
      </w:r>
      <w:r w:rsidR="00F32305" w:rsidRPr="00DE6817">
        <w:rPr>
          <w:rFonts w:ascii="Calibri" w:eastAsia="Times New Roman" w:hAnsi="Calibri" w:cs="Calibri"/>
        </w:rPr>
        <w:t>a total population</w:t>
      </w:r>
      <w:r w:rsidRPr="00DE6817">
        <w:rPr>
          <w:rFonts w:ascii="Calibri" w:eastAsia="Times New Roman" w:hAnsi="Calibri" w:cs="Calibri"/>
        </w:rPr>
        <w:t xml:space="preserve"> of </w:t>
      </w:r>
      <w:r w:rsidR="00642CA3">
        <w:rPr>
          <w:rFonts w:ascii="Calibri" w:eastAsia="Times New Roman" w:hAnsi="Calibri" w:cs="Calibri"/>
        </w:rPr>
        <w:t xml:space="preserve">[5,000 - </w:t>
      </w:r>
      <w:r w:rsidRPr="00DE6817">
        <w:rPr>
          <w:rFonts w:ascii="Calibri" w:eastAsia="Times New Roman" w:hAnsi="Calibri" w:cs="Calibri"/>
        </w:rPr>
        <w:t>10,000</w:t>
      </w:r>
      <w:r w:rsidR="00642CA3">
        <w:rPr>
          <w:rFonts w:ascii="Calibri" w:eastAsia="Times New Roman" w:hAnsi="Calibri" w:cs="Calibri"/>
        </w:rPr>
        <w:t>]</w:t>
      </w:r>
      <w:r w:rsidRPr="00DE6817">
        <w:rPr>
          <w:rFonts w:ascii="Calibri" w:eastAsia="Times New Roman" w:hAnsi="Calibri" w:cs="Calibri"/>
        </w:rPr>
        <w:t xml:space="preserve"> or more</w:t>
      </w:r>
      <w:r w:rsidR="00DE6817">
        <w:rPr>
          <w:rFonts w:ascii="Calibri" w:eastAsia="Times New Roman" w:hAnsi="Calibri" w:cs="Calibri"/>
        </w:rPr>
        <w:t>.</w:t>
      </w:r>
    </w:p>
    <w:p w14:paraId="531FE2E1" w14:textId="12A91BAB" w:rsidR="00EF3F55" w:rsidRPr="003B567B" w:rsidRDefault="00EF3F55" w:rsidP="00AE4374">
      <w:pPr>
        <w:pStyle w:val="ListParagraph"/>
        <w:numPr>
          <w:ilvl w:val="0"/>
          <w:numId w:val="25"/>
        </w:numPr>
        <w:rPr>
          <w:rFonts w:ascii="Calibri" w:eastAsia="Times New Roman" w:hAnsi="Calibri" w:cs="Calibri"/>
        </w:rPr>
      </w:pPr>
      <w:r w:rsidRPr="003B567B">
        <w:rPr>
          <w:rFonts w:ascii="Calibri" w:eastAsia="Times New Roman" w:hAnsi="Calibri" w:cs="Calibri"/>
        </w:rPr>
        <w:t xml:space="preserve">ELIGIBLE LOCAL LABOR MARKET.—The term ‘eligible local labor market’ refers to a local labor market that meets the </w:t>
      </w:r>
      <w:r w:rsidR="002355EB" w:rsidRPr="003B567B">
        <w:rPr>
          <w:rFonts w:ascii="Calibri" w:eastAsia="Times New Roman" w:hAnsi="Calibri" w:cs="Calibri"/>
        </w:rPr>
        <w:t xml:space="preserve">distress </w:t>
      </w:r>
      <w:r w:rsidRPr="003B567B">
        <w:rPr>
          <w:rFonts w:ascii="Calibri" w:eastAsia="Times New Roman" w:hAnsi="Calibri" w:cs="Calibri"/>
        </w:rPr>
        <w:t xml:space="preserve">eligibility </w:t>
      </w:r>
      <w:r w:rsidR="002355EB" w:rsidRPr="003B567B">
        <w:rPr>
          <w:rFonts w:ascii="Calibri" w:eastAsia="Times New Roman" w:hAnsi="Calibri" w:cs="Calibri"/>
        </w:rPr>
        <w:t>criteria</w:t>
      </w:r>
      <w:r w:rsidRPr="003B567B">
        <w:rPr>
          <w:rFonts w:ascii="Calibri" w:eastAsia="Times New Roman" w:hAnsi="Calibri" w:cs="Calibri"/>
        </w:rPr>
        <w:t xml:space="preserve"> described in section 4(</w:t>
      </w:r>
      <w:r w:rsidR="00D8010E" w:rsidRPr="003B567B">
        <w:rPr>
          <w:rFonts w:ascii="Calibri" w:eastAsia="Times New Roman" w:hAnsi="Calibri" w:cs="Calibri"/>
        </w:rPr>
        <w:t>a</w:t>
      </w:r>
      <w:r w:rsidRPr="003B567B">
        <w:rPr>
          <w:rFonts w:ascii="Calibri" w:eastAsia="Times New Roman" w:hAnsi="Calibri" w:cs="Calibri"/>
        </w:rPr>
        <w:t>).</w:t>
      </w:r>
    </w:p>
    <w:p w14:paraId="42372B40" w14:textId="154978BD" w:rsidR="00EF3F55" w:rsidRPr="003B567B" w:rsidRDefault="00EF3F55" w:rsidP="00AE4374">
      <w:pPr>
        <w:pStyle w:val="ListParagraph"/>
        <w:numPr>
          <w:ilvl w:val="0"/>
          <w:numId w:val="25"/>
        </w:numPr>
        <w:rPr>
          <w:rFonts w:ascii="Calibri" w:eastAsia="Times New Roman" w:hAnsi="Calibri" w:cs="Calibri"/>
        </w:rPr>
      </w:pPr>
      <w:r w:rsidRPr="003B567B">
        <w:rPr>
          <w:rFonts w:ascii="Calibri" w:eastAsia="Times New Roman" w:hAnsi="Calibri" w:cs="Calibri"/>
        </w:rPr>
        <w:t xml:space="preserve">ELIGIBLE PARTIAL LOCAL LABOR MARKET.—The term ‘eligible partial local labor market’ refers to a partial local labor market that meets the </w:t>
      </w:r>
      <w:r w:rsidR="002355EB" w:rsidRPr="003B567B">
        <w:rPr>
          <w:rFonts w:ascii="Calibri" w:eastAsia="Times New Roman" w:hAnsi="Calibri" w:cs="Calibri"/>
        </w:rPr>
        <w:t xml:space="preserve">distress eligibility criteria </w:t>
      </w:r>
      <w:r w:rsidRPr="003B567B">
        <w:rPr>
          <w:rFonts w:ascii="Calibri" w:eastAsia="Times New Roman" w:hAnsi="Calibri" w:cs="Calibri"/>
        </w:rPr>
        <w:t>described in section 4(</w:t>
      </w:r>
      <w:r w:rsidR="00D8010E" w:rsidRPr="003B567B">
        <w:rPr>
          <w:rFonts w:ascii="Calibri" w:eastAsia="Times New Roman" w:hAnsi="Calibri" w:cs="Calibri"/>
        </w:rPr>
        <w:t>a</w:t>
      </w:r>
      <w:r w:rsidRPr="003B567B">
        <w:rPr>
          <w:rFonts w:ascii="Calibri" w:eastAsia="Times New Roman" w:hAnsi="Calibri" w:cs="Calibri"/>
        </w:rPr>
        <w:t>).</w:t>
      </w:r>
    </w:p>
    <w:p w14:paraId="5D9F70EE" w14:textId="0EC51821" w:rsidR="00EF3F55" w:rsidRPr="003B567B" w:rsidRDefault="00EF3F55" w:rsidP="00AE4374">
      <w:pPr>
        <w:pStyle w:val="ListParagraph"/>
        <w:numPr>
          <w:ilvl w:val="0"/>
          <w:numId w:val="25"/>
        </w:numPr>
        <w:rPr>
          <w:rFonts w:ascii="Calibri" w:eastAsia="Times New Roman" w:hAnsi="Calibri" w:cs="Calibri"/>
        </w:rPr>
      </w:pPr>
      <w:r w:rsidRPr="003B567B">
        <w:rPr>
          <w:rFonts w:ascii="Calibri" w:eastAsia="Times New Roman" w:hAnsi="Calibri" w:cs="Calibri"/>
        </w:rPr>
        <w:t xml:space="preserve">ELIGIBLE LOCAL COMMUNITY.—The term ‘eligible local community’ refers to a local community that meets the </w:t>
      </w:r>
      <w:r w:rsidR="002355EB" w:rsidRPr="003B567B">
        <w:rPr>
          <w:rFonts w:ascii="Calibri" w:eastAsia="Times New Roman" w:hAnsi="Calibri" w:cs="Calibri"/>
        </w:rPr>
        <w:t xml:space="preserve">distress eligibility criteria </w:t>
      </w:r>
      <w:r w:rsidRPr="003B567B">
        <w:rPr>
          <w:rFonts w:ascii="Calibri" w:eastAsia="Times New Roman" w:hAnsi="Calibri" w:cs="Calibri"/>
        </w:rPr>
        <w:t>described in section 4(</w:t>
      </w:r>
      <w:r w:rsidR="00D8010E" w:rsidRPr="003B567B">
        <w:rPr>
          <w:rFonts w:ascii="Calibri" w:eastAsia="Times New Roman" w:hAnsi="Calibri" w:cs="Calibri"/>
        </w:rPr>
        <w:t>a</w:t>
      </w:r>
      <w:r w:rsidRPr="003B567B">
        <w:rPr>
          <w:rFonts w:ascii="Calibri" w:eastAsia="Times New Roman" w:hAnsi="Calibri" w:cs="Calibri"/>
        </w:rPr>
        <w:t>).</w:t>
      </w:r>
    </w:p>
    <w:p w14:paraId="47FAFF24" w14:textId="43893112" w:rsidR="00E860FC" w:rsidRPr="003B567B" w:rsidRDefault="00E860FC" w:rsidP="00E860FC">
      <w:pPr>
        <w:pStyle w:val="ListParagraph"/>
        <w:numPr>
          <w:ilvl w:val="0"/>
          <w:numId w:val="25"/>
        </w:numPr>
        <w:rPr>
          <w:rFonts w:ascii="Calibri" w:eastAsia="Times New Roman" w:hAnsi="Calibri" w:cs="Calibri"/>
        </w:rPr>
      </w:pPr>
      <w:r w:rsidRPr="003B567B">
        <w:rPr>
          <w:rFonts w:ascii="Calibri" w:eastAsia="Times New Roman" w:hAnsi="Calibri" w:cs="Calibri"/>
        </w:rPr>
        <w:t>APPLICABLE AREA. – Refers to the geographic area and corresponding units of local government of a local labor market, partial local labor market, or local community.</w:t>
      </w:r>
    </w:p>
    <w:p w14:paraId="012C47D9" w14:textId="305E1B87" w:rsidR="007224E8" w:rsidRPr="003B567B" w:rsidRDefault="007224E8" w:rsidP="00E860FC">
      <w:pPr>
        <w:pStyle w:val="ListParagraph"/>
        <w:numPr>
          <w:ilvl w:val="0"/>
          <w:numId w:val="25"/>
        </w:numPr>
        <w:rPr>
          <w:rFonts w:ascii="Calibri" w:eastAsia="Times New Roman" w:hAnsi="Calibri" w:cs="Calibri"/>
        </w:rPr>
      </w:pPr>
      <w:r w:rsidRPr="003B567B">
        <w:rPr>
          <w:rFonts w:ascii="Calibri" w:eastAsia="Times New Roman" w:hAnsi="Calibri" w:cs="Calibri"/>
        </w:rPr>
        <w:t>COOPERAT</w:t>
      </w:r>
      <w:r w:rsidR="00890D91" w:rsidRPr="003B567B">
        <w:rPr>
          <w:rFonts w:ascii="Calibri" w:eastAsia="Times New Roman" w:hAnsi="Calibri" w:cs="Calibri"/>
        </w:rPr>
        <w:t>ION</w:t>
      </w:r>
      <w:r w:rsidRPr="003B567B">
        <w:rPr>
          <w:rFonts w:ascii="Calibri" w:eastAsia="Times New Roman" w:hAnsi="Calibri" w:cs="Calibri"/>
        </w:rPr>
        <w:t xml:space="preserve"> AGREEMENT.—Refers to a cooperation agreement as defined in Sec. 4(a) and (d) as relevant to the applicable area.</w:t>
      </w:r>
    </w:p>
    <w:p w14:paraId="6108D4E0" w14:textId="4F264E9E" w:rsidR="006339B0" w:rsidRPr="003B567B" w:rsidRDefault="006339B0" w:rsidP="00AE4374">
      <w:pPr>
        <w:pStyle w:val="ListParagraph"/>
        <w:numPr>
          <w:ilvl w:val="0"/>
          <w:numId w:val="25"/>
        </w:numPr>
        <w:rPr>
          <w:rFonts w:ascii="Calibri" w:eastAsia="Times New Roman" w:hAnsi="Calibri" w:cs="Calibri"/>
        </w:rPr>
      </w:pPr>
      <w:r w:rsidRPr="003B567B">
        <w:rPr>
          <w:rFonts w:ascii="Calibri" w:eastAsia="Times New Roman" w:hAnsi="Calibri" w:cs="Calibri"/>
        </w:rPr>
        <w:t>PRIME-AGE</w:t>
      </w:r>
      <w:r w:rsidR="00DE74EC" w:rsidRPr="003B567B">
        <w:rPr>
          <w:rFonts w:ascii="Calibri" w:eastAsia="Times New Roman" w:hAnsi="Calibri" w:cs="Calibri"/>
        </w:rPr>
        <w:t>--</w:t>
      </w:r>
      <w:r w:rsidR="00DE74EC" w:rsidRPr="003B567B" w:rsidDel="00CF4964">
        <w:rPr>
          <w:rFonts w:ascii="Calibri" w:eastAsia="Times New Roman" w:hAnsi="Calibri" w:cs="Calibri"/>
        </w:rPr>
        <w:t xml:space="preserve"> age</w:t>
      </w:r>
      <w:r w:rsidR="004E7107" w:rsidRPr="003B567B">
        <w:rPr>
          <w:rFonts w:ascii="Calibri" w:eastAsia="Times New Roman" w:hAnsi="Calibri" w:cs="Calibri"/>
        </w:rPr>
        <w:t>s</w:t>
      </w:r>
      <w:r w:rsidR="00DE74EC" w:rsidRPr="003B567B" w:rsidDel="00CF4964">
        <w:rPr>
          <w:rFonts w:ascii="Calibri" w:eastAsia="Times New Roman" w:hAnsi="Calibri" w:cs="Calibri"/>
        </w:rPr>
        <w:t xml:space="preserve"> 25 to 54 years.</w:t>
      </w:r>
    </w:p>
    <w:p w14:paraId="3574BF2F" w14:textId="318CE8FD" w:rsidR="006339B0" w:rsidRPr="003B567B" w:rsidRDefault="006339B0" w:rsidP="00AE4374">
      <w:pPr>
        <w:pStyle w:val="ListParagraph"/>
        <w:numPr>
          <w:ilvl w:val="0"/>
          <w:numId w:val="25"/>
        </w:numPr>
        <w:rPr>
          <w:rFonts w:ascii="Calibri" w:eastAsia="Times New Roman" w:hAnsi="Calibri" w:cs="Calibri"/>
        </w:rPr>
      </w:pPr>
      <w:r w:rsidRPr="003B567B">
        <w:rPr>
          <w:rFonts w:ascii="Calibri" w:eastAsia="Times New Roman" w:hAnsi="Calibri" w:cs="Calibri"/>
        </w:rPr>
        <w:t>PRIME-AGE EMPLOYMENT RATE</w:t>
      </w:r>
      <w:r w:rsidR="00DE74EC" w:rsidRPr="003B567B">
        <w:rPr>
          <w:rFonts w:ascii="Calibri" w:eastAsia="Times New Roman" w:hAnsi="Calibri" w:cs="Calibri"/>
        </w:rPr>
        <w:t>—</w:t>
      </w:r>
      <w:r w:rsidR="00323936" w:rsidRPr="003B567B">
        <w:rPr>
          <w:rFonts w:ascii="Calibri" w:eastAsia="Times New Roman" w:hAnsi="Calibri" w:cs="Calibri"/>
        </w:rPr>
        <w:t xml:space="preserve">The five-year average </w:t>
      </w:r>
      <w:r w:rsidR="00DE74EC" w:rsidRPr="003B567B">
        <w:rPr>
          <w:rFonts w:ascii="Calibri" w:eastAsia="Times New Roman" w:hAnsi="Calibri" w:cs="Calibri"/>
        </w:rPr>
        <w:t xml:space="preserve">employed prime-age population </w:t>
      </w:r>
      <w:r w:rsidR="00323936" w:rsidRPr="003B567B">
        <w:rPr>
          <w:rFonts w:ascii="Calibri" w:eastAsia="Times New Roman" w:hAnsi="Calibri" w:cs="Calibri"/>
        </w:rPr>
        <w:t>divided by</w:t>
      </w:r>
      <w:r w:rsidR="00DE74EC" w:rsidRPr="003B567B">
        <w:rPr>
          <w:rFonts w:ascii="Calibri" w:eastAsia="Times New Roman" w:hAnsi="Calibri" w:cs="Calibri"/>
        </w:rPr>
        <w:t xml:space="preserve"> the total prime-age population of a</w:t>
      </w:r>
      <w:r w:rsidR="0037466D" w:rsidRPr="003B567B">
        <w:rPr>
          <w:rFonts w:ascii="Calibri" w:eastAsia="Times New Roman" w:hAnsi="Calibri" w:cs="Calibri"/>
        </w:rPr>
        <w:t>n</w:t>
      </w:r>
      <w:r w:rsidR="00DE74EC" w:rsidRPr="003B567B">
        <w:rPr>
          <w:rFonts w:ascii="Calibri" w:eastAsia="Times New Roman" w:hAnsi="Calibri" w:cs="Calibri"/>
        </w:rPr>
        <w:t xml:space="preserve"> </w:t>
      </w:r>
      <w:r w:rsidR="0037466D" w:rsidRPr="003B567B">
        <w:rPr>
          <w:rFonts w:ascii="Calibri" w:eastAsia="Times New Roman" w:hAnsi="Calibri" w:cs="Calibri"/>
        </w:rPr>
        <w:t xml:space="preserve">applicable </w:t>
      </w:r>
      <w:r w:rsidR="00DE74EC" w:rsidRPr="003B567B">
        <w:rPr>
          <w:rFonts w:ascii="Calibri" w:eastAsia="Times New Roman" w:hAnsi="Calibri" w:cs="Calibri"/>
        </w:rPr>
        <w:t>area</w:t>
      </w:r>
      <w:r w:rsidR="00323936" w:rsidRPr="003B567B">
        <w:rPr>
          <w:rFonts w:ascii="Calibri" w:eastAsia="Times New Roman" w:hAnsi="Calibri" w:cs="Calibri"/>
        </w:rPr>
        <w:t>, expressed as a percentage.</w:t>
      </w:r>
    </w:p>
    <w:p w14:paraId="4EB5C645" w14:textId="35DAD38B" w:rsidR="006339B0" w:rsidRDefault="006339B0" w:rsidP="00AE4374">
      <w:pPr>
        <w:pStyle w:val="ListParagraph"/>
        <w:numPr>
          <w:ilvl w:val="0"/>
          <w:numId w:val="25"/>
        </w:numPr>
        <w:rPr>
          <w:rFonts w:ascii="Calibri" w:eastAsia="Times New Roman" w:hAnsi="Calibri" w:cs="Calibri"/>
        </w:rPr>
      </w:pPr>
      <w:r w:rsidRPr="003B567B">
        <w:rPr>
          <w:rFonts w:ascii="Calibri" w:eastAsia="Times New Roman" w:hAnsi="Calibri" w:cs="Calibri"/>
        </w:rPr>
        <w:t>LOCAL LABOR MARKET PRIME-AGE EMPLOYMENT GAP</w:t>
      </w:r>
      <w:r w:rsidR="00DE74EC" w:rsidRPr="003B567B">
        <w:rPr>
          <w:rFonts w:ascii="Calibri" w:eastAsia="Times New Roman" w:hAnsi="Calibri" w:cs="Calibri"/>
        </w:rPr>
        <w:t xml:space="preserve">—The difference between the national </w:t>
      </w:r>
      <w:r w:rsidR="0092457B" w:rsidRPr="003B567B">
        <w:rPr>
          <w:rFonts w:ascii="Calibri" w:eastAsia="Times New Roman" w:hAnsi="Calibri" w:cs="Calibri"/>
        </w:rPr>
        <w:t xml:space="preserve">five-year average </w:t>
      </w:r>
      <w:r w:rsidR="00DE74EC" w:rsidRPr="003B567B">
        <w:rPr>
          <w:rFonts w:ascii="Calibri" w:eastAsia="Times New Roman" w:hAnsi="Calibri" w:cs="Calibri"/>
        </w:rPr>
        <w:t xml:space="preserve">prime-age employment </w:t>
      </w:r>
      <w:r w:rsidR="0092457B" w:rsidRPr="003B567B">
        <w:rPr>
          <w:rFonts w:ascii="Calibri" w:eastAsia="Times New Roman" w:hAnsi="Calibri" w:cs="Calibri"/>
        </w:rPr>
        <w:t xml:space="preserve">rate </w:t>
      </w:r>
      <w:r w:rsidR="00DE74EC" w:rsidRPr="003B567B">
        <w:rPr>
          <w:rFonts w:ascii="Calibri" w:eastAsia="Times New Roman" w:hAnsi="Calibri" w:cs="Calibri"/>
        </w:rPr>
        <w:t xml:space="preserve">and local labor market </w:t>
      </w:r>
      <w:r w:rsidR="0092457B" w:rsidRPr="003B567B">
        <w:rPr>
          <w:rFonts w:ascii="Calibri" w:eastAsia="Times New Roman" w:hAnsi="Calibri" w:cs="Calibri"/>
        </w:rPr>
        <w:t xml:space="preserve">five-year average </w:t>
      </w:r>
      <w:r w:rsidR="00DE74EC" w:rsidRPr="003B567B">
        <w:rPr>
          <w:rFonts w:ascii="Calibri" w:eastAsia="Times New Roman" w:hAnsi="Calibri" w:cs="Calibri"/>
        </w:rPr>
        <w:t>prime-age employment rate</w:t>
      </w:r>
      <w:r w:rsidR="00FF72E7" w:rsidRPr="003B567B">
        <w:rPr>
          <w:rFonts w:ascii="Calibri" w:eastAsia="Times New Roman" w:hAnsi="Calibri" w:cs="Calibri"/>
        </w:rPr>
        <w:t>, expressed as a percentage</w:t>
      </w:r>
      <w:r w:rsidR="00DE74EC" w:rsidRPr="003B567B">
        <w:rPr>
          <w:rFonts w:ascii="Calibri" w:eastAsia="Times New Roman" w:hAnsi="Calibri" w:cs="Calibri"/>
        </w:rPr>
        <w:t>.</w:t>
      </w:r>
    </w:p>
    <w:p w14:paraId="3B80C4EF" w14:textId="26F2424E" w:rsidR="00260B8C" w:rsidRPr="003B567B" w:rsidRDefault="00260B8C" w:rsidP="00AE4374">
      <w:pPr>
        <w:pStyle w:val="ListParagraph"/>
        <w:numPr>
          <w:ilvl w:val="0"/>
          <w:numId w:val="25"/>
        </w:numPr>
        <w:rPr>
          <w:rFonts w:ascii="Calibri" w:eastAsia="Times New Roman" w:hAnsi="Calibri" w:cs="Calibri"/>
        </w:rPr>
      </w:pPr>
      <w:r>
        <w:rPr>
          <w:rFonts w:ascii="Calibri" w:eastAsia="Times New Roman" w:hAnsi="Calibri" w:cs="Calibri"/>
        </w:rPr>
        <w:t xml:space="preserve">PARTIAL </w:t>
      </w:r>
      <w:r w:rsidRPr="003B567B">
        <w:rPr>
          <w:rFonts w:ascii="Calibri" w:eastAsia="Times New Roman" w:hAnsi="Calibri" w:cs="Calibri"/>
        </w:rPr>
        <w:t>LOCAL LABOR MARKET PRIME-AGE EMPLOYMENT GAP—The difference between the national five-year average prime-age employment rate and</w:t>
      </w:r>
      <w:r>
        <w:rPr>
          <w:rFonts w:ascii="Calibri" w:eastAsia="Times New Roman" w:hAnsi="Calibri" w:cs="Calibri"/>
        </w:rPr>
        <w:t xml:space="preserve"> partial</w:t>
      </w:r>
      <w:r w:rsidRPr="003B567B">
        <w:rPr>
          <w:rFonts w:ascii="Calibri" w:eastAsia="Times New Roman" w:hAnsi="Calibri" w:cs="Calibri"/>
        </w:rPr>
        <w:t xml:space="preserve"> local labor market five-year average prime-age employment rate, expressed as a percentage.</w:t>
      </w:r>
    </w:p>
    <w:p w14:paraId="3062DA57" w14:textId="36E676C4" w:rsidR="006339B0" w:rsidRPr="003B567B" w:rsidRDefault="00DD7983" w:rsidP="00AE4374">
      <w:pPr>
        <w:pStyle w:val="ListParagraph"/>
        <w:numPr>
          <w:ilvl w:val="0"/>
          <w:numId w:val="25"/>
        </w:numPr>
        <w:rPr>
          <w:rFonts w:ascii="Calibri" w:eastAsia="Times New Roman" w:hAnsi="Calibri" w:cs="Calibri"/>
        </w:rPr>
      </w:pPr>
      <w:r w:rsidRPr="003B567B">
        <w:rPr>
          <w:rFonts w:ascii="Calibri" w:eastAsia="Times New Roman" w:hAnsi="Calibri" w:cs="Calibri"/>
        </w:rPr>
        <w:t>LOCAL COMMUNITY</w:t>
      </w:r>
      <w:r w:rsidR="006339B0" w:rsidRPr="003B567B">
        <w:rPr>
          <w:rFonts w:ascii="Calibri" w:eastAsia="Times New Roman" w:hAnsi="Calibri" w:cs="Calibri"/>
        </w:rPr>
        <w:t xml:space="preserve"> PRIME-AGE EMPLOYMENT GAP</w:t>
      </w:r>
      <w:r w:rsidR="00DE74EC" w:rsidRPr="003B567B">
        <w:rPr>
          <w:rFonts w:ascii="Calibri" w:eastAsia="Times New Roman" w:hAnsi="Calibri" w:cs="Calibri"/>
        </w:rPr>
        <w:t xml:space="preserve">—The difference between the local labor market </w:t>
      </w:r>
      <w:r w:rsidR="0092457B" w:rsidRPr="003B567B" w:rsidDel="00CF4964">
        <w:rPr>
          <w:rFonts w:ascii="Calibri" w:eastAsia="Times New Roman" w:hAnsi="Calibri" w:cs="Calibri"/>
        </w:rPr>
        <w:t xml:space="preserve">five-year average </w:t>
      </w:r>
      <w:r w:rsidR="00DE74EC" w:rsidRPr="003B567B">
        <w:rPr>
          <w:rFonts w:ascii="Calibri" w:eastAsia="Times New Roman" w:hAnsi="Calibri" w:cs="Calibri"/>
        </w:rPr>
        <w:t xml:space="preserve">prime-age employment rate and </w:t>
      </w:r>
      <w:r w:rsidR="00250F74" w:rsidRPr="003B567B">
        <w:rPr>
          <w:rFonts w:ascii="Calibri" w:eastAsia="Times New Roman" w:hAnsi="Calibri" w:cs="Calibri"/>
        </w:rPr>
        <w:t>local community</w:t>
      </w:r>
      <w:r w:rsidR="00DE74EC" w:rsidRPr="003B567B">
        <w:rPr>
          <w:rFonts w:ascii="Calibri" w:eastAsia="Times New Roman" w:hAnsi="Calibri" w:cs="Calibri"/>
        </w:rPr>
        <w:t xml:space="preserve"> </w:t>
      </w:r>
      <w:r w:rsidR="0092457B" w:rsidRPr="003B567B" w:rsidDel="00CF4964">
        <w:rPr>
          <w:rFonts w:ascii="Calibri" w:eastAsia="Times New Roman" w:hAnsi="Calibri" w:cs="Calibri"/>
        </w:rPr>
        <w:t xml:space="preserve">five-year average </w:t>
      </w:r>
      <w:r w:rsidR="00DE74EC" w:rsidRPr="003B567B">
        <w:rPr>
          <w:rFonts w:ascii="Calibri" w:eastAsia="Times New Roman" w:hAnsi="Calibri" w:cs="Calibri"/>
        </w:rPr>
        <w:t>prime-age unemployment rate.</w:t>
      </w:r>
    </w:p>
    <w:p w14:paraId="39D5607C" w14:textId="26C81190" w:rsidR="00E860FC" w:rsidRPr="003B567B" w:rsidRDefault="00E860FC" w:rsidP="00AE4374">
      <w:pPr>
        <w:pStyle w:val="ListParagraph"/>
        <w:numPr>
          <w:ilvl w:val="0"/>
          <w:numId w:val="25"/>
        </w:numPr>
        <w:rPr>
          <w:rFonts w:ascii="Calibri" w:eastAsia="Times New Roman" w:hAnsi="Calibri" w:cs="Calibri"/>
        </w:rPr>
      </w:pPr>
      <w:r w:rsidRPr="003B567B">
        <w:rPr>
          <w:rFonts w:ascii="Calibri" w:eastAsia="Times New Roman" w:hAnsi="Calibri" w:cs="Calibri"/>
        </w:rPr>
        <w:t xml:space="preserve">APPLICABLE PRIME-AGE EMPLOYMENT GAP.—Refers to the local labor market prime-age employment gap or </w:t>
      </w:r>
      <w:r w:rsidR="00AE6CE3" w:rsidRPr="003B567B">
        <w:rPr>
          <w:rFonts w:ascii="Calibri" w:eastAsia="Times New Roman" w:hAnsi="Calibri" w:cs="Calibri"/>
        </w:rPr>
        <w:t>local community prime-age employment gap as applicable.</w:t>
      </w:r>
    </w:p>
    <w:p w14:paraId="1E616C1C" w14:textId="51AAA495" w:rsidR="002355EB" w:rsidRPr="003B567B" w:rsidRDefault="002355EB" w:rsidP="002355EB">
      <w:pPr>
        <w:pStyle w:val="ListParagraph"/>
        <w:numPr>
          <w:ilvl w:val="0"/>
          <w:numId w:val="25"/>
        </w:numPr>
        <w:rPr>
          <w:rFonts w:ascii="Calibri" w:eastAsia="Times New Roman" w:hAnsi="Calibri" w:cs="Calibri"/>
        </w:rPr>
      </w:pPr>
      <w:r w:rsidRPr="003B567B">
        <w:rPr>
          <w:rFonts w:ascii="Calibri" w:eastAsia="Times New Roman" w:hAnsi="Calibri" w:cs="Calibri"/>
        </w:rPr>
        <w:t>RECIPIENT.—The term ‘recipient’ refers to an eligible local community or lead entity designated under a cooperation agreement as described in Section 4(</w:t>
      </w:r>
      <w:r w:rsidR="00D8010E" w:rsidRPr="003B567B">
        <w:rPr>
          <w:rFonts w:ascii="Calibri" w:eastAsia="Times New Roman" w:hAnsi="Calibri" w:cs="Calibri"/>
        </w:rPr>
        <w:t>b</w:t>
      </w:r>
      <w:r w:rsidRPr="003B567B">
        <w:rPr>
          <w:rFonts w:ascii="Calibri" w:eastAsia="Times New Roman" w:hAnsi="Calibri" w:cs="Calibri"/>
        </w:rPr>
        <w:t>)</w:t>
      </w:r>
      <w:r w:rsidR="00917C4C" w:rsidRPr="003B567B">
        <w:rPr>
          <w:rFonts w:ascii="Calibri" w:eastAsia="Times New Roman" w:hAnsi="Calibri" w:cs="Calibri"/>
        </w:rPr>
        <w:t xml:space="preserve"> and (d)</w:t>
      </w:r>
      <w:r w:rsidRPr="003B567B">
        <w:rPr>
          <w:rFonts w:ascii="Calibri" w:eastAsia="Times New Roman" w:hAnsi="Calibri" w:cs="Calibri"/>
        </w:rPr>
        <w:t xml:space="preserve"> that is granted assistance under this Act.</w:t>
      </w:r>
    </w:p>
    <w:p w14:paraId="1A7D3522" w14:textId="3848145C" w:rsidR="002355EB" w:rsidRPr="003B567B" w:rsidRDefault="002355EB" w:rsidP="002355EB">
      <w:pPr>
        <w:pStyle w:val="ListParagraph"/>
        <w:numPr>
          <w:ilvl w:val="0"/>
          <w:numId w:val="25"/>
        </w:numPr>
        <w:rPr>
          <w:rFonts w:ascii="Calibri" w:eastAsia="Times New Roman" w:hAnsi="Calibri" w:cs="Calibri"/>
        </w:rPr>
      </w:pPr>
      <w:r w:rsidRPr="003B567B">
        <w:rPr>
          <w:rFonts w:ascii="Calibri" w:eastAsia="Times New Roman" w:hAnsi="Calibri" w:cs="Calibri"/>
        </w:rPr>
        <w:t>SUBRECIPIENT.—The term ‘subrecipient’ refers to an entity within an eligible local community, local labor market, or partial local labor market that</w:t>
      </w:r>
      <w:r w:rsidR="00A61851" w:rsidRPr="003B567B">
        <w:rPr>
          <w:rFonts w:ascii="Calibri" w:eastAsia="Times New Roman" w:hAnsi="Calibri" w:cs="Calibri"/>
        </w:rPr>
        <w:t xml:space="preserve"> is not</w:t>
      </w:r>
      <w:r w:rsidRPr="003B567B">
        <w:rPr>
          <w:rFonts w:ascii="Calibri" w:eastAsia="Times New Roman" w:hAnsi="Calibri" w:cs="Calibri"/>
        </w:rPr>
        <w:t xml:space="preserve"> </w:t>
      </w:r>
      <w:r w:rsidR="00A61851" w:rsidRPr="003B567B">
        <w:rPr>
          <w:rFonts w:ascii="Calibri" w:eastAsia="Times New Roman" w:hAnsi="Calibri" w:cs="Calibri"/>
        </w:rPr>
        <w:t xml:space="preserve">the recipient and is distributed </w:t>
      </w:r>
      <w:r w:rsidRPr="003B567B">
        <w:rPr>
          <w:rFonts w:ascii="Calibri" w:eastAsia="Times New Roman" w:hAnsi="Calibri" w:cs="Calibri"/>
        </w:rPr>
        <w:t>funds awarded under this Act</w:t>
      </w:r>
      <w:r w:rsidR="00A61851" w:rsidRPr="003B567B">
        <w:rPr>
          <w:rFonts w:ascii="Calibri" w:eastAsia="Times New Roman" w:hAnsi="Calibri" w:cs="Calibri"/>
        </w:rPr>
        <w:t xml:space="preserve"> in a manner and amounts as agreed to</w:t>
      </w:r>
      <w:r w:rsidR="008E3084" w:rsidRPr="003B567B">
        <w:rPr>
          <w:rFonts w:ascii="Calibri" w:eastAsia="Times New Roman" w:hAnsi="Calibri" w:cs="Calibri"/>
        </w:rPr>
        <w:t xml:space="preserve"> in the comprehensive economic development strategy</w:t>
      </w:r>
      <w:r w:rsidR="00A61851" w:rsidRPr="003B567B">
        <w:rPr>
          <w:rFonts w:ascii="Calibri" w:eastAsia="Times New Roman" w:hAnsi="Calibri" w:cs="Calibri"/>
        </w:rPr>
        <w:t>.</w:t>
      </w:r>
    </w:p>
    <w:p w14:paraId="74B77186" w14:textId="12414744" w:rsidR="0009000C" w:rsidRPr="003B567B" w:rsidRDefault="00700DF1" w:rsidP="00AE4374">
      <w:pPr>
        <w:pStyle w:val="ListParagraph"/>
        <w:numPr>
          <w:ilvl w:val="0"/>
          <w:numId w:val="25"/>
        </w:numPr>
        <w:rPr>
          <w:rFonts w:ascii="Calibri" w:eastAsia="Times New Roman" w:hAnsi="Calibri" w:cs="Calibri"/>
        </w:rPr>
      </w:pPr>
      <w:r w:rsidRPr="003B567B">
        <w:rPr>
          <w:rFonts w:ascii="Calibri" w:eastAsia="Times New Roman" w:hAnsi="Calibri" w:cs="Calibri"/>
        </w:rPr>
        <w:t>COMPREHENSIVE ECONOMIC DEVELOPMENT STRATEGY—</w:t>
      </w:r>
      <w:r w:rsidR="00A61851" w:rsidRPr="003B567B">
        <w:rPr>
          <w:rFonts w:ascii="Calibri" w:eastAsia="Times New Roman" w:hAnsi="Calibri" w:cs="Calibri"/>
        </w:rPr>
        <w:t xml:space="preserve">Refers to a comprehensive economic development strategy described in </w:t>
      </w:r>
      <w:r w:rsidR="0009000C" w:rsidRPr="003B567B">
        <w:rPr>
          <w:rFonts w:ascii="Calibri" w:eastAsia="Times New Roman" w:hAnsi="Calibri" w:cs="Calibri"/>
        </w:rPr>
        <w:t>Sec. 5</w:t>
      </w:r>
      <w:r w:rsidR="0034539C" w:rsidRPr="003B567B">
        <w:rPr>
          <w:rFonts w:ascii="Calibri" w:eastAsia="Times New Roman" w:hAnsi="Calibri" w:cs="Calibri"/>
        </w:rPr>
        <w:t>(</w:t>
      </w:r>
      <w:r w:rsidR="00D57DA0" w:rsidRPr="003B567B">
        <w:rPr>
          <w:rFonts w:ascii="Calibri" w:eastAsia="Times New Roman" w:hAnsi="Calibri" w:cs="Calibri"/>
        </w:rPr>
        <w:t>b</w:t>
      </w:r>
      <w:r w:rsidR="0034539C" w:rsidRPr="003B567B">
        <w:rPr>
          <w:rFonts w:ascii="Calibri" w:eastAsia="Times New Roman" w:hAnsi="Calibri" w:cs="Calibri"/>
        </w:rPr>
        <w:t>)</w:t>
      </w:r>
      <w:r w:rsidRPr="003B567B">
        <w:rPr>
          <w:rFonts w:ascii="Calibri" w:eastAsia="Times New Roman" w:hAnsi="Calibri" w:cs="Calibri"/>
        </w:rPr>
        <w:t xml:space="preserve"> of this Act.</w:t>
      </w:r>
      <w:r w:rsidR="0009000C" w:rsidRPr="003B567B">
        <w:rPr>
          <w:rFonts w:ascii="Calibri" w:eastAsia="Times New Roman" w:hAnsi="Calibri" w:cs="Calibri"/>
        </w:rPr>
        <w:t xml:space="preserve"> </w:t>
      </w:r>
    </w:p>
    <w:p w14:paraId="7FE3A775" w14:textId="2BC683BE" w:rsidR="002C7A40" w:rsidRPr="003B567B" w:rsidRDefault="004F171A" w:rsidP="00AE4374">
      <w:pPr>
        <w:pStyle w:val="ListParagraph"/>
        <w:numPr>
          <w:ilvl w:val="0"/>
          <w:numId w:val="25"/>
        </w:numPr>
        <w:rPr>
          <w:rFonts w:ascii="Calibri" w:eastAsia="Times New Roman" w:hAnsi="Calibri" w:cs="Calibri"/>
        </w:rPr>
      </w:pPr>
      <w:r w:rsidRPr="003B567B">
        <w:rPr>
          <w:rFonts w:ascii="Calibri" w:eastAsia="Times New Roman" w:hAnsi="Calibri" w:cs="Calibri"/>
        </w:rPr>
        <w:lastRenderedPageBreak/>
        <w:t>REGIONAL COMMISSIONS—As described in PWEDA Sec. 3</w:t>
      </w:r>
      <w:r w:rsidR="007236A8">
        <w:rPr>
          <w:rFonts w:ascii="Calibri" w:eastAsia="Times New Roman" w:hAnsi="Calibri" w:cs="Calibri"/>
        </w:rPr>
        <w:t>(a)</w:t>
      </w:r>
      <w:r w:rsidRPr="003B567B">
        <w:rPr>
          <w:rFonts w:ascii="Calibri" w:eastAsia="Times New Roman" w:hAnsi="Calibri" w:cs="Calibri"/>
        </w:rPr>
        <w:t>(8), but also including the Northern Border Regional Commission, the Southeast Crescent Regional Commission, and the Southwest Border Regional Commission, all established in the Food, Conservation, and Energy Act of 2008 (P.L. 110-234), and, subject to the approval of the Secretary, any future Regional Commissions established under similar Federal authorities.</w:t>
      </w:r>
    </w:p>
    <w:p w14:paraId="70CC5F51" w14:textId="77777777" w:rsidR="002C7A40" w:rsidRPr="003B567B" w:rsidRDefault="002C7A40" w:rsidP="00AE4374">
      <w:pPr>
        <w:pStyle w:val="ListParagraph"/>
        <w:numPr>
          <w:ilvl w:val="0"/>
          <w:numId w:val="25"/>
        </w:numPr>
        <w:rPr>
          <w:rFonts w:ascii="Calibri" w:eastAsia="Times New Roman" w:hAnsi="Calibri" w:cs="Calibri"/>
        </w:rPr>
      </w:pPr>
      <w:r w:rsidRPr="003B567B">
        <w:rPr>
          <w:rFonts w:ascii="Calibri" w:eastAsia="Times New Roman" w:hAnsi="Calibri" w:cs="Calibri"/>
        </w:rPr>
        <w:t>INDIAN LAND.—The term ‘Indian land’ has the meaning that term has under section 2601 of the Energy Policy Act of 1992 (25 U.S.C. 3501).</w:t>
      </w:r>
    </w:p>
    <w:p w14:paraId="0C927DA4" w14:textId="02682CA7" w:rsidR="002C7A40" w:rsidRPr="003B567B" w:rsidRDefault="002C7A40" w:rsidP="00AE4374">
      <w:pPr>
        <w:pStyle w:val="ListParagraph"/>
        <w:numPr>
          <w:ilvl w:val="0"/>
          <w:numId w:val="25"/>
        </w:numPr>
        <w:rPr>
          <w:rFonts w:ascii="Calibri" w:eastAsia="Times New Roman" w:hAnsi="Calibri" w:cs="Calibri"/>
        </w:rPr>
      </w:pPr>
      <w:r w:rsidRPr="003B567B">
        <w:rPr>
          <w:rFonts w:ascii="Calibri" w:eastAsia="Times New Roman" w:hAnsi="Calibri" w:cs="Calibri"/>
        </w:rPr>
        <w:t>INDIAN TRIBE.—The term ‘Indian Tribe’ means an Indian tribe, as that term is defined in section 4 of the Indian Self-Determination and Education Assistance Act (25 U.S.C. 5304).</w:t>
      </w:r>
    </w:p>
    <w:p w14:paraId="1DCA2252" w14:textId="77777777" w:rsidR="00A61851" w:rsidRPr="003B567B" w:rsidRDefault="00A61851" w:rsidP="00A61851">
      <w:pPr>
        <w:pStyle w:val="ListParagraph"/>
        <w:numPr>
          <w:ilvl w:val="0"/>
          <w:numId w:val="25"/>
        </w:numPr>
        <w:rPr>
          <w:rFonts w:ascii="Calibri" w:eastAsia="Times New Roman" w:hAnsi="Calibri" w:cs="Calibri"/>
        </w:rPr>
      </w:pPr>
      <w:r w:rsidRPr="003B567B">
        <w:rPr>
          <w:rFonts w:ascii="Calibri" w:eastAsia="Times New Roman" w:hAnsi="Calibri" w:cs="Calibri"/>
        </w:rPr>
        <w:t xml:space="preserve">DEPARTMENT.– The term ‘Department’ means the Department of Commerce. </w:t>
      </w:r>
    </w:p>
    <w:p w14:paraId="6E935637" w14:textId="77777777" w:rsidR="00A61851" w:rsidRPr="003B567B" w:rsidRDefault="00A61851" w:rsidP="00A61851">
      <w:pPr>
        <w:pStyle w:val="ListParagraph"/>
        <w:numPr>
          <w:ilvl w:val="0"/>
          <w:numId w:val="25"/>
        </w:numPr>
        <w:rPr>
          <w:rFonts w:ascii="Calibri" w:eastAsia="Times New Roman" w:hAnsi="Calibri" w:cs="Calibri"/>
        </w:rPr>
      </w:pPr>
      <w:r w:rsidRPr="003B567B">
        <w:rPr>
          <w:rFonts w:ascii="Calibri" w:eastAsia="Times New Roman" w:hAnsi="Calibri" w:cs="Calibri"/>
        </w:rPr>
        <w:t xml:space="preserve">SECRETARY.– The term ‘Secretary’ means the Secretary of Commerce. </w:t>
      </w:r>
    </w:p>
    <w:p w14:paraId="255F5F30" w14:textId="77777777" w:rsidR="00A61851" w:rsidRPr="003B567B" w:rsidRDefault="00A61851" w:rsidP="00A61851">
      <w:pPr>
        <w:pStyle w:val="ListParagraph"/>
        <w:numPr>
          <w:ilvl w:val="0"/>
          <w:numId w:val="25"/>
        </w:numPr>
        <w:rPr>
          <w:rFonts w:ascii="Calibri" w:eastAsia="Times New Roman" w:hAnsi="Calibri" w:cs="Calibri"/>
        </w:rPr>
      </w:pPr>
      <w:r w:rsidRPr="003B567B">
        <w:rPr>
          <w:rFonts w:ascii="Calibri" w:eastAsia="Times New Roman" w:hAnsi="Calibri" w:cs="Calibri"/>
        </w:rPr>
        <w:t>EDA.—The term ‘EDA’ refers to the Economic Development Administration.</w:t>
      </w:r>
    </w:p>
    <w:p w14:paraId="7185AE6C" w14:textId="4C287FAC" w:rsidR="00C71D9E" w:rsidRPr="003B567B" w:rsidRDefault="00C71D9E" w:rsidP="00AE4374">
      <w:pPr>
        <w:pStyle w:val="ListParagraph"/>
        <w:numPr>
          <w:ilvl w:val="0"/>
          <w:numId w:val="25"/>
        </w:numPr>
        <w:rPr>
          <w:rFonts w:ascii="Calibri" w:eastAsia="Times New Roman" w:hAnsi="Calibri" w:cs="Calibri"/>
        </w:rPr>
      </w:pPr>
      <w:r w:rsidRPr="003B567B">
        <w:rPr>
          <w:rFonts w:ascii="Calibri" w:eastAsia="Times New Roman" w:hAnsi="Calibri" w:cs="Calibri"/>
        </w:rPr>
        <w:t>PWEDA. – Refers to the Public Works and Economic Development Act of 1965, as amended (42 U.S.C. 3121 et seq)</w:t>
      </w:r>
    </w:p>
    <w:p w14:paraId="13809EA7" w14:textId="77777777" w:rsidR="005B3C6C" w:rsidRPr="003B567B" w:rsidRDefault="005B3C6C" w:rsidP="005B3C6C">
      <w:pPr>
        <w:rPr>
          <w:rFonts w:ascii="Calibri" w:eastAsia="Times New Roman" w:hAnsi="Calibri" w:cs="Calibri"/>
        </w:rPr>
      </w:pPr>
    </w:p>
    <w:p w14:paraId="267D3E10" w14:textId="50538C72" w:rsidR="000A276B" w:rsidRPr="003B567B" w:rsidRDefault="000A276B" w:rsidP="000A276B">
      <w:pPr>
        <w:autoSpaceDE w:val="0"/>
        <w:autoSpaceDN w:val="0"/>
        <w:adjustRightInd w:val="0"/>
        <w:rPr>
          <w:rFonts w:ascii="Calibri" w:hAnsi="Calibri" w:cs="Calibri"/>
          <w:b/>
          <w:bCs/>
        </w:rPr>
      </w:pPr>
      <w:r w:rsidRPr="003B567B">
        <w:rPr>
          <w:rFonts w:ascii="Calibri" w:hAnsi="Calibri" w:cs="Calibri"/>
          <w:b/>
          <w:bCs/>
        </w:rPr>
        <w:t>Sec. 4. Local Labor Market Cooperation</w:t>
      </w:r>
      <w:r w:rsidR="00767C7A" w:rsidRPr="003B567B">
        <w:rPr>
          <w:rFonts w:ascii="Calibri" w:hAnsi="Calibri" w:cs="Calibri"/>
          <w:b/>
          <w:bCs/>
        </w:rPr>
        <w:t xml:space="preserve"> and Eligibility</w:t>
      </w:r>
    </w:p>
    <w:p w14:paraId="609B81E5" w14:textId="1C7AFC38" w:rsidR="00D8010E" w:rsidRPr="003B567B" w:rsidRDefault="00D8010E" w:rsidP="00D8010E">
      <w:pPr>
        <w:pStyle w:val="ListParagraph"/>
        <w:numPr>
          <w:ilvl w:val="0"/>
          <w:numId w:val="24"/>
        </w:numPr>
        <w:autoSpaceDE w:val="0"/>
        <w:autoSpaceDN w:val="0"/>
        <w:adjustRightInd w:val="0"/>
        <w:rPr>
          <w:rFonts w:ascii="Calibri" w:hAnsi="Calibri" w:cs="Calibri"/>
        </w:rPr>
      </w:pPr>
      <w:r w:rsidRPr="003B567B">
        <w:rPr>
          <w:rFonts w:ascii="Calibri" w:hAnsi="Calibri" w:cs="Calibri"/>
        </w:rPr>
        <w:t>DISTRESS ELIGIBILITY—To qualify for assistance under this Act—</w:t>
      </w:r>
    </w:p>
    <w:p w14:paraId="636666E3" w14:textId="45528EDB" w:rsidR="00D8010E" w:rsidRPr="003B567B" w:rsidRDefault="00D8010E" w:rsidP="00D8010E">
      <w:pPr>
        <w:pStyle w:val="ListParagraph"/>
        <w:numPr>
          <w:ilvl w:val="1"/>
          <w:numId w:val="9"/>
        </w:numPr>
        <w:rPr>
          <w:rFonts w:ascii="Calibri" w:hAnsi="Calibri" w:cs="Calibri"/>
        </w:rPr>
      </w:pPr>
      <w:r w:rsidRPr="003B567B">
        <w:rPr>
          <w:rFonts w:ascii="Calibri" w:hAnsi="Calibri" w:cs="Calibri"/>
        </w:rPr>
        <w:t xml:space="preserve">A local labor market must have a local labor market </w:t>
      </w:r>
      <w:r w:rsidRPr="003B567B" w:rsidDel="00CF4964">
        <w:rPr>
          <w:rFonts w:ascii="Calibri" w:hAnsi="Calibri" w:cs="Calibri"/>
        </w:rPr>
        <w:t xml:space="preserve">prime-age employment </w:t>
      </w:r>
      <w:r w:rsidRPr="003B567B">
        <w:rPr>
          <w:rFonts w:ascii="Calibri" w:hAnsi="Calibri" w:cs="Calibri"/>
        </w:rPr>
        <w:t>gap</w:t>
      </w:r>
      <w:r w:rsidRPr="003B567B" w:rsidDel="00CF4964">
        <w:rPr>
          <w:rFonts w:ascii="Calibri" w:hAnsi="Calibri" w:cs="Calibri"/>
        </w:rPr>
        <w:t xml:space="preserve"> </w:t>
      </w:r>
      <w:r w:rsidRPr="003B567B">
        <w:rPr>
          <w:rFonts w:ascii="Calibri" w:hAnsi="Calibri" w:cs="Calibri"/>
        </w:rPr>
        <w:t>of at least</w:t>
      </w:r>
      <w:r w:rsidRPr="003B567B" w:rsidDel="00CF4964">
        <w:rPr>
          <w:rFonts w:ascii="Calibri" w:hAnsi="Calibri" w:cs="Calibri"/>
        </w:rPr>
        <w:t xml:space="preserve"> </w:t>
      </w:r>
      <w:r w:rsidRPr="003B567B">
        <w:rPr>
          <w:rFonts w:ascii="Calibri" w:hAnsi="Calibri" w:cs="Calibri"/>
        </w:rPr>
        <w:t xml:space="preserve">2.5 percent; </w:t>
      </w:r>
    </w:p>
    <w:p w14:paraId="337C25C2" w14:textId="3FA752B5" w:rsidR="006A5066" w:rsidRPr="003B567B" w:rsidRDefault="00D8010E" w:rsidP="00D8010E">
      <w:pPr>
        <w:pStyle w:val="ListParagraph"/>
        <w:numPr>
          <w:ilvl w:val="1"/>
          <w:numId w:val="9"/>
        </w:numPr>
        <w:rPr>
          <w:rFonts w:ascii="Calibri" w:hAnsi="Calibri" w:cs="Calibri"/>
        </w:rPr>
      </w:pPr>
      <w:r w:rsidRPr="003B567B">
        <w:rPr>
          <w:rFonts w:ascii="Calibri" w:hAnsi="Calibri" w:cs="Calibri"/>
        </w:rPr>
        <w:t xml:space="preserve">A partial local labor market must have a </w:t>
      </w:r>
      <w:r w:rsidR="00260B8C">
        <w:rPr>
          <w:rFonts w:ascii="Calibri" w:hAnsi="Calibri" w:cs="Calibri"/>
        </w:rPr>
        <w:t xml:space="preserve">partial local labor market </w:t>
      </w:r>
      <w:r w:rsidRPr="003B567B">
        <w:rPr>
          <w:rFonts w:ascii="Calibri" w:hAnsi="Calibri" w:cs="Calibri"/>
        </w:rPr>
        <w:t xml:space="preserve">prime-age employment </w:t>
      </w:r>
      <w:r w:rsidR="00260B8C">
        <w:rPr>
          <w:rFonts w:ascii="Calibri" w:hAnsi="Calibri" w:cs="Calibri"/>
        </w:rPr>
        <w:t>gap</w:t>
      </w:r>
      <w:r w:rsidR="00260B8C" w:rsidRPr="003B567B">
        <w:rPr>
          <w:rFonts w:ascii="Calibri" w:hAnsi="Calibri" w:cs="Calibri"/>
        </w:rPr>
        <w:t xml:space="preserve"> </w:t>
      </w:r>
      <w:r w:rsidRPr="003B567B">
        <w:rPr>
          <w:rFonts w:ascii="Calibri" w:hAnsi="Calibri" w:cs="Calibri"/>
        </w:rPr>
        <w:t xml:space="preserve">which is at least 2.5 percent below the national prime-age employment rate; </w:t>
      </w:r>
    </w:p>
    <w:p w14:paraId="30486CAE" w14:textId="4F5C1B86" w:rsidR="00D8010E" w:rsidRPr="003B567B" w:rsidRDefault="00D8010E" w:rsidP="00D8010E">
      <w:pPr>
        <w:pStyle w:val="ListParagraph"/>
        <w:numPr>
          <w:ilvl w:val="1"/>
          <w:numId w:val="9"/>
        </w:numPr>
        <w:rPr>
          <w:rFonts w:ascii="Calibri" w:hAnsi="Calibri" w:cs="Calibri"/>
          <w:b/>
          <w:bCs/>
        </w:rPr>
      </w:pPr>
      <w:r w:rsidRPr="003B567B">
        <w:rPr>
          <w:rFonts w:ascii="Calibri" w:hAnsi="Calibri" w:cs="Calibri"/>
        </w:rPr>
        <w:t xml:space="preserve">A local community must </w:t>
      </w:r>
      <w:r w:rsidR="00C1225B" w:rsidRPr="003B567B">
        <w:rPr>
          <w:rFonts w:ascii="Calibri" w:hAnsi="Calibri" w:cs="Calibri"/>
        </w:rPr>
        <w:t>meet the following criteria:</w:t>
      </w:r>
    </w:p>
    <w:p w14:paraId="657E1977" w14:textId="118A7BAB" w:rsidR="00D8010E" w:rsidRPr="003B567B" w:rsidRDefault="00D8010E" w:rsidP="00D8010E">
      <w:pPr>
        <w:pStyle w:val="ListParagraph"/>
        <w:numPr>
          <w:ilvl w:val="2"/>
          <w:numId w:val="30"/>
        </w:numPr>
        <w:rPr>
          <w:rFonts w:ascii="Calibri" w:hAnsi="Calibri" w:cs="Calibri"/>
          <w:b/>
          <w:bCs/>
        </w:rPr>
      </w:pPr>
      <w:r w:rsidRPr="003B567B">
        <w:rPr>
          <w:rFonts w:ascii="Calibri" w:hAnsi="Calibri" w:cs="Calibri"/>
        </w:rPr>
        <w:t>a median household income of $75,000 or less;</w:t>
      </w:r>
    </w:p>
    <w:p w14:paraId="31A3C44C" w14:textId="08B7097E" w:rsidR="00D8010E" w:rsidRPr="003B567B" w:rsidRDefault="00D8010E" w:rsidP="00D8010E">
      <w:pPr>
        <w:pStyle w:val="ListParagraph"/>
        <w:numPr>
          <w:ilvl w:val="2"/>
          <w:numId w:val="30"/>
        </w:numPr>
        <w:rPr>
          <w:rFonts w:ascii="Calibri" w:hAnsi="Calibri" w:cs="Calibri"/>
          <w:b/>
          <w:bCs/>
        </w:rPr>
      </w:pPr>
      <w:r w:rsidRPr="003B567B">
        <w:rPr>
          <w:rFonts w:ascii="Calibri" w:hAnsi="Calibri" w:cs="Calibri"/>
        </w:rPr>
        <w:t>a local community prime-age employment gap of five percent or more; and</w:t>
      </w:r>
    </w:p>
    <w:p w14:paraId="72AE57D2" w14:textId="64AEB506" w:rsidR="00D8010E" w:rsidRPr="003B567B" w:rsidRDefault="00D8010E" w:rsidP="00D8010E">
      <w:pPr>
        <w:pStyle w:val="ListParagraph"/>
        <w:numPr>
          <w:ilvl w:val="2"/>
          <w:numId w:val="30"/>
        </w:numPr>
        <w:rPr>
          <w:rFonts w:ascii="Calibri" w:hAnsi="Calibri" w:cs="Calibri"/>
          <w:b/>
          <w:bCs/>
        </w:rPr>
      </w:pPr>
      <w:r w:rsidRPr="003B567B">
        <w:rPr>
          <w:rFonts w:ascii="Calibri" w:hAnsi="Calibri" w:cs="Calibri"/>
        </w:rPr>
        <w:t>a</w:t>
      </w:r>
      <w:r w:rsidR="0037466D" w:rsidRPr="003B567B">
        <w:rPr>
          <w:rFonts w:ascii="Calibri" w:hAnsi="Calibri" w:cs="Calibri"/>
        </w:rPr>
        <w:t xml:space="preserve"> local community</w:t>
      </w:r>
      <w:r w:rsidRPr="003B567B">
        <w:rPr>
          <w:rFonts w:ascii="Calibri" w:hAnsi="Calibri" w:cs="Calibri"/>
        </w:rPr>
        <w:t xml:space="preserve"> prime-age employment rate which is at least five percent below the </w:t>
      </w:r>
      <w:r w:rsidR="0037466D" w:rsidRPr="003B567B">
        <w:rPr>
          <w:rFonts w:ascii="Calibri" w:hAnsi="Calibri" w:cs="Calibri"/>
        </w:rPr>
        <w:t>national prime-age employment rate</w:t>
      </w:r>
      <w:r w:rsidRPr="003B567B">
        <w:rPr>
          <w:rFonts w:ascii="Calibri" w:hAnsi="Calibri" w:cs="Calibri"/>
        </w:rPr>
        <w:t xml:space="preserve">.  </w:t>
      </w:r>
    </w:p>
    <w:p w14:paraId="79F4F6E5" w14:textId="1D50BF3C" w:rsidR="00DE6817" w:rsidRDefault="00DE6817" w:rsidP="003D30D8">
      <w:pPr>
        <w:pStyle w:val="ListParagraph"/>
        <w:numPr>
          <w:ilvl w:val="1"/>
          <w:numId w:val="9"/>
        </w:numPr>
        <w:rPr>
          <w:rFonts w:ascii="Calibri" w:hAnsi="Calibri" w:cs="Calibri"/>
        </w:rPr>
      </w:pPr>
      <w:r>
        <w:rPr>
          <w:rFonts w:ascii="Calibri" w:hAnsi="Calibri" w:cs="Calibri"/>
        </w:rPr>
        <w:t xml:space="preserve">SPECIAL RULE.-- </w:t>
      </w:r>
      <w:r w:rsidR="003D30D8">
        <w:rPr>
          <w:rFonts w:ascii="Calibri" w:hAnsi="Calibri" w:cs="Calibri"/>
        </w:rPr>
        <w:t>An Indian tribe that</w:t>
      </w:r>
      <w:r>
        <w:rPr>
          <w:rFonts w:ascii="Calibri" w:hAnsi="Calibri" w:cs="Calibri"/>
        </w:rPr>
        <w:t>—</w:t>
      </w:r>
    </w:p>
    <w:p w14:paraId="4B212CD2" w14:textId="168D9C3A" w:rsidR="003D30D8" w:rsidRDefault="00DE6817" w:rsidP="00DE6817">
      <w:pPr>
        <w:pStyle w:val="ListParagraph"/>
        <w:numPr>
          <w:ilvl w:val="2"/>
          <w:numId w:val="9"/>
        </w:numPr>
        <w:rPr>
          <w:rFonts w:ascii="Calibri" w:hAnsi="Calibri" w:cs="Calibri"/>
        </w:rPr>
      </w:pPr>
      <w:r>
        <w:rPr>
          <w:rFonts w:ascii="Calibri" w:hAnsi="Calibri" w:cs="Calibri"/>
        </w:rPr>
        <w:t xml:space="preserve">Is </w:t>
      </w:r>
      <w:r w:rsidR="003D30D8">
        <w:rPr>
          <w:rFonts w:ascii="Calibri" w:hAnsi="Calibri" w:cs="Calibri"/>
        </w:rPr>
        <w:t xml:space="preserve">granted a waiver described in subsection (c) must have a prime-age employment rate </w:t>
      </w:r>
      <w:r w:rsidR="003D30D8" w:rsidRPr="003B567B">
        <w:rPr>
          <w:rFonts w:ascii="Calibri" w:hAnsi="Calibri" w:cs="Calibri"/>
        </w:rPr>
        <w:t>which is at least 2.5 percent below the national prime-age employment rate</w:t>
      </w:r>
      <w:r w:rsidR="003D30D8">
        <w:rPr>
          <w:rFonts w:ascii="Calibri" w:hAnsi="Calibri" w:cs="Calibri"/>
        </w:rPr>
        <w:t>;</w:t>
      </w:r>
      <w:r w:rsidR="00E71D59">
        <w:rPr>
          <w:rFonts w:ascii="Calibri" w:hAnsi="Calibri" w:cs="Calibri"/>
        </w:rPr>
        <w:t xml:space="preserve"> or</w:t>
      </w:r>
    </w:p>
    <w:p w14:paraId="6AC79C7F" w14:textId="4159A1F3" w:rsidR="001D75D2" w:rsidRDefault="00DE6817" w:rsidP="001D75D2">
      <w:pPr>
        <w:pStyle w:val="ListParagraph"/>
        <w:numPr>
          <w:ilvl w:val="2"/>
          <w:numId w:val="9"/>
        </w:numPr>
        <w:rPr>
          <w:rFonts w:ascii="Calibri" w:hAnsi="Calibri" w:cs="Calibri"/>
        </w:rPr>
      </w:pPr>
      <w:r>
        <w:rPr>
          <w:rFonts w:ascii="Calibri" w:hAnsi="Calibri" w:cs="Calibri"/>
        </w:rPr>
        <w:t xml:space="preserve">Is </w:t>
      </w:r>
      <w:r w:rsidR="001D75D2" w:rsidRPr="003B567B">
        <w:rPr>
          <w:rFonts w:ascii="Calibri" w:eastAsia="Times New Roman" w:hAnsi="Calibri" w:cs="Calibri"/>
        </w:rPr>
        <w:t>not contained within an eligible local labor market or eligible partial local labor market</w:t>
      </w:r>
      <w:r w:rsidR="001D75D2">
        <w:rPr>
          <w:rFonts w:ascii="Calibri" w:eastAsia="Times New Roman" w:hAnsi="Calibri" w:cs="Calibri"/>
        </w:rPr>
        <w:t xml:space="preserve"> must have a </w:t>
      </w:r>
      <w:r w:rsidR="001D75D2">
        <w:rPr>
          <w:rFonts w:ascii="Calibri" w:hAnsi="Calibri" w:cs="Calibri"/>
        </w:rPr>
        <w:t xml:space="preserve">prime-age employment rate </w:t>
      </w:r>
      <w:r w:rsidR="001D75D2" w:rsidRPr="003B567B">
        <w:rPr>
          <w:rFonts w:ascii="Calibri" w:hAnsi="Calibri" w:cs="Calibri"/>
        </w:rPr>
        <w:t>which is at least 2.5 percent below the national prime-age employment rate</w:t>
      </w:r>
      <w:r w:rsidR="001D75D2">
        <w:rPr>
          <w:rFonts w:ascii="Calibri" w:hAnsi="Calibri" w:cs="Calibri"/>
        </w:rPr>
        <w:t>.</w:t>
      </w:r>
    </w:p>
    <w:p w14:paraId="4EB87F3C" w14:textId="03BE82C8" w:rsidR="002D74D3" w:rsidRPr="003B567B" w:rsidRDefault="002D74D3" w:rsidP="00D07B37">
      <w:pPr>
        <w:pStyle w:val="ListParagraph"/>
        <w:numPr>
          <w:ilvl w:val="0"/>
          <w:numId w:val="24"/>
        </w:numPr>
        <w:autoSpaceDE w:val="0"/>
        <w:autoSpaceDN w:val="0"/>
        <w:adjustRightInd w:val="0"/>
        <w:rPr>
          <w:rFonts w:ascii="Calibri" w:hAnsi="Calibri" w:cs="Calibri"/>
        </w:rPr>
      </w:pPr>
      <w:r w:rsidRPr="003B567B">
        <w:rPr>
          <w:rFonts w:ascii="Calibri" w:hAnsi="Calibri" w:cs="Calibri"/>
        </w:rPr>
        <w:t xml:space="preserve">LOCAL LABOR MARKET </w:t>
      </w:r>
      <w:r w:rsidR="00E1587F" w:rsidRPr="003B567B">
        <w:rPr>
          <w:rFonts w:ascii="Calibri" w:hAnsi="Calibri" w:cs="Calibri"/>
        </w:rPr>
        <w:t xml:space="preserve">COOPERATION </w:t>
      </w:r>
      <w:r w:rsidRPr="003B567B">
        <w:rPr>
          <w:rFonts w:ascii="Calibri" w:hAnsi="Calibri" w:cs="Calibri"/>
        </w:rPr>
        <w:t>AGREEMENTS.</w:t>
      </w:r>
      <w:r w:rsidR="00F554A1" w:rsidRPr="003B567B">
        <w:rPr>
          <w:rFonts w:ascii="Calibri" w:hAnsi="Calibri" w:cs="Calibri"/>
        </w:rPr>
        <w:t>—</w:t>
      </w:r>
      <w:r w:rsidR="00AE6CE3" w:rsidRPr="003B567B">
        <w:rPr>
          <w:rFonts w:ascii="Calibri" w:hAnsi="Calibri" w:cs="Calibri"/>
        </w:rPr>
        <w:t>E</w:t>
      </w:r>
      <w:r w:rsidR="00D07B37" w:rsidRPr="003B567B">
        <w:rPr>
          <w:rFonts w:ascii="Calibri" w:hAnsi="Calibri" w:cs="Calibri"/>
        </w:rPr>
        <w:t>ligible e</w:t>
      </w:r>
      <w:r w:rsidR="00AE6CE3" w:rsidRPr="003B567B">
        <w:rPr>
          <w:rFonts w:ascii="Calibri" w:hAnsi="Calibri" w:cs="Calibri"/>
        </w:rPr>
        <w:t>ntities described in section 3(a)(1) and (2)</w:t>
      </w:r>
      <w:r w:rsidR="00D8010E" w:rsidRPr="003B567B">
        <w:rPr>
          <w:rFonts w:ascii="Calibri" w:hAnsi="Calibri" w:cs="Calibri"/>
        </w:rPr>
        <w:t xml:space="preserve"> </w:t>
      </w:r>
      <w:r w:rsidR="00D07B37" w:rsidRPr="003B567B">
        <w:rPr>
          <w:rFonts w:ascii="Calibri" w:hAnsi="Calibri" w:cs="Calibri"/>
        </w:rPr>
        <w:t xml:space="preserve">within a discrete local labor market, partial local labor market, or local community </w:t>
      </w:r>
      <w:r w:rsidR="001D75D2">
        <w:rPr>
          <w:rFonts w:ascii="Calibri" w:hAnsi="Calibri" w:cs="Calibri"/>
        </w:rPr>
        <w:t>shall</w:t>
      </w:r>
      <w:r w:rsidR="00AD1C9B">
        <w:rPr>
          <w:rFonts w:ascii="Calibri" w:hAnsi="Calibri" w:cs="Calibri"/>
        </w:rPr>
        <w:t xml:space="preserve"> </w:t>
      </w:r>
      <w:r w:rsidR="00F554A1" w:rsidRPr="003B567B">
        <w:rPr>
          <w:rFonts w:ascii="Calibri" w:hAnsi="Calibri" w:cs="Calibri"/>
        </w:rPr>
        <w:t>execute a</w:t>
      </w:r>
      <w:r w:rsidR="00E13C67" w:rsidRPr="003B567B">
        <w:rPr>
          <w:rFonts w:ascii="Calibri" w:hAnsi="Calibri" w:cs="Calibri"/>
        </w:rPr>
        <w:t xml:space="preserve"> </w:t>
      </w:r>
      <w:r w:rsidR="00AE4374" w:rsidRPr="003B567B">
        <w:rPr>
          <w:rFonts w:ascii="Calibri" w:hAnsi="Calibri" w:cs="Calibri"/>
        </w:rPr>
        <w:t xml:space="preserve">legally binding </w:t>
      </w:r>
      <w:r w:rsidR="00E1587F" w:rsidRPr="003B567B">
        <w:rPr>
          <w:rFonts w:ascii="Calibri" w:hAnsi="Calibri" w:cs="Calibri"/>
        </w:rPr>
        <w:t xml:space="preserve">cooperation </w:t>
      </w:r>
      <w:r w:rsidR="00F554A1" w:rsidRPr="003B567B">
        <w:rPr>
          <w:rFonts w:ascii="Calibri" w:hAnsi="Calibri" w:cs="Calibri"/>
        </w:rPr>
        <w:t>agreement to</w:t>
      </w:r>
      <w:r w:rsidR="00C21C41" w:rsidRPr="003B567B">
        <w:rPr>
          <w:rFonts w:ascii="Calibri" w:hAnsi="Calibri" w:cs="Calibri"/>
        </w:rPr>
        <w:t xml:space="preserve"> </w:t>
      </w:r>
      <w:r w:rsidR="00AD1C9B">
        <w:rPr>
          <w:rFonts w:ascii="Calibri" w:hAnsi="Calibri" w:cs="Calibri"/>
        </w:rPr>
        <w:t>designate</w:t>
      </w:r>
      <w:r w:rsidR="00AD1C9B" w:rsidRPr="003B567B">
        <w:rPr>
          <w:rFonts w:ascii="Calibri" w:hAnsi="Calibri" w:cs="Calibri"/>
        </w:rPr>
        <w:t xml:space="preserve"> </w:t>
      </w:r>
      <w:r w:rsidR="00AE4374" w:rsidRPr="003B567B">
        <w:rPr>
          <w:rFonts w:ascii="Calibri" w:hAnsi="Calibri" w:cs="Calibri"/>
        </w:rPr>
        <w:t>a lead entity</w:t>
      </w:r>
      <w:r w:rsidR="008E3084" w:rsidRPr="003B567B">
        <w:rPr>
          <w:rFonts w:ascii="Calibri" w:hAnsi="Calibri" w:cs="Calibri"/>
        </w:rPr>
        <w:t xml:space="preserve">, which may be any </w:t>
      </w:r>
      <w:r w:rsidR="00AD1C9B">
        <w:rPr>
          <w:rFonts w:ascii="Calibri" w:hAnsi="Calibri" w:cs="Calibri"/>
        </w:rPr>
        <w:t xml:space="preserve">new or existing  </w:t>
      </w:r>
      <w:r w:rsidR="008E3084" w:rsidRPr="003B567B">
        <w:rPr>
          <w:rFonts w:ascii="Calibri" w:hAnsi="Calibri" w:cs="Calibri"/>
        </w:rPr>
        <w:t xml:space="preserve">entity described in Sec. 3(a) </w:t>
      </w:r>
      <w:r w:rsidR="00AD1C9B">
        <w:rPr>
          <w:rFonts w:ascii="Calibri" w:hAnsi="Calibri" w:cs="Calibri"/>
        </w:rPr>
        <w:t xml:space="preserve">located </w:t>
      </w:r>
      <w:r w:rsidR="008E3084" w:rsidRPr="003B567B">
        <w:rPr>
          <w:rFonts w:ascii="Calibri" w:hAnsi="Calibri" w:cs="Calibri"/>
        </w:rPr>
        <w:t xml:space="preserve">within the eligible </w:t>
      </w:r>
      <w:r w:rsidR="00260B8C">
        <w:rPr>
          <w:rFonts w:ascii="Calibri" w:hAnsi="Calibri" w:cs="Calibri"/>
        </w:rPr>
        <w:t xml:space="preserve">applicable </w:t>
      </w:r>
      <w:r w:rsidR="008E3084" w:rsidRPr="003B567B">
        <w:rPr>
          <w:rFonts w:ascii="Calibri" w:hAnsi="Calibri" w:cs="Calibri"/>
        </w:rPr>
        <w:t>area,</w:t>
      </w:r>
      <w:r w:rsidR="00AE4374" w:rsidRPr="003B567B">
        <w:rPr>
          <w:rFonts w:ascii="Calibri" w:hAnsi="Calibri" w:cs="Calibri"/>
        </w:rPr>
        <w:t xml:space="preserve"> </w:t>
      </w:r>
      <w:r w:rsidR="00D8010E" w:rsidRPr="003B567B">
        <w:rPr>
          <w:rFonts w:ascii="Calibri" w:hAnsi="Calibri" w:cs="Calibri"/>
        </w:rPr>
        <w:t xml:space="preserve">to act </w:t>
      </w:r>
      <w:r w:rsidR="00AE4374" w:rsidRPr="003B567B">
        <w:rPr>
          <w:rFonts w:ascii="Calibri" w:hAnsi="Calibri" w:cs="Calibri"/>
        </w:rPr>
        <w:t xml:space="preserve">in </w:t>
      </w:r>
      <w:r w:rsidR="00EF3F55" w:rsidRPr="003B567B">
        <w:rPr>
          <w:rFonts w:ascii="Calibri" w:hAnsi="Calibri" w:cs="Calibri"/>
        </w:rPr>
        <w:t>a representative capacity for the purposes of assum</w:t>
      </w:r>
      <w:r w:rsidR="008E3084" w:rsidRPr="003B567B">
        <w:rPr>
          <w:rFonts w:ascii="Calibri" w:hAnsi="Calibri" w:cs="Calibri"/>
        </w:rPr>
        <w:t>ing</w:t>
      </w:r>
      <w:r w:rsidR="00DC3E3F" w:rsidRPr="003B567B">
        <w:rPr>
          <w:rFonts w:ascii="Calibri" w:hAnsi="Calibri" w:cs="Calibri"/>
        </w:rPr>
        <w:t xml:space="preserve"> the</w:t>
      </w:r>
      <w:r w:rsidR="00EF3F55" w:rsidRPr="003B567B">
        <w:rPr>
          <w:rFonts w:ascii="Calibri" w:hAnsi="Calibri" w:cs="Calibri"/>
        </w:rPr>
        <w:t xml:space="preserve"> overall responsibility for </w:t>
      </w:r>
      <w:r w:rsidR="008E3084" w:rsidRPr="003B567B">
        <w:rPr>
          <w:rFonts w:ascii="Calibri" w:hAnsi="Calibri" w:cs="Calibri"/>
        </w:rPr>
        <w:t xml:space="preserve">carrying out the activities and requirements </w:t>
      </w:r>
      <w:r w:rsidR="008E3084" w:rsidRPr="003B567B">
        <w:rPr>
          <w:rFonts w:ascii="Calibri" w:hAnsi="Calibri" w:cs="Calibri"/>
        </w:rPr>
        <w:lastRenderedPageBreak/>
        <w:t xml:space="preserve">described in </w:t>
      </w:r>
      <w:r w:rsidR="00AD1C9B">
        <w:rPr>
          <w:rFonts w:ascii="Calibri" w:hAnsi="Calibri" w:cs="Calibri"/>
        </w:rPr>
        <w:t>S</w:t>
      </w:r>
      <w:r w:rsidR="008E3084" w:rsidRPr="003B567B">
        <w:rPr>
          <w:rFonts w:ascii="Calibri" w:hAnsi="Calibri" w:cs="Calibri"/>
        </w:rPr>
        <w:t>ections 5 and 6 of this Act</w:t>
      </w:r>
      <w:r w:rsidR="00EF3F55" w:rsidRPr="003B567B">
        <w:rPr>
          <w:rFonts w:ascii="Calibri" w:hAnsi="Calibri" w:cs="Calibri"/>
        </w:rPr>
        <w:t xml:space="preserve">. </w:t>
      </w:r>
      <w:r w:rsidR="008E3084" w:rsidRPr="003B567B">
        <w:rPr>
          <w:rFonts w:ascii="Calibri" w:hAnsi="Calibri" w:cs="Calibri"/>
        </w:rPr>
        <w:t>Upon executing such an a</w:t>
      </w:r>
      <w:r w:rsidRPr="003B567B">
        <w:rPr>
          <w:rFonts w:ascii="Calibri" w:hAnsi="Calibri" w:cs="Calibri"/>
        </w:rPr>
        <w:t>greement</w:t>
      </w:r>
      <w:r w:rsidR="008E3084" w:rsidRPr="003B567B">
        <w:rPr>
          <w:rFonts w:ascii="Calibri" w:hAnsi="Calibri" w:cs="Calibri"/>
        </w:rPr>
        <w:t>, the lead entity</w:t>
      </w:r>
      <w:r w:rsidRPr="003B567B">
        <w:rPr>
          <w:rFonts w:ascii="Calibri" w:hAnsi="Calibri" w:cs="Calibri"/>
        </w:rPr>
        <w:t xml:space="preserve"> shall </w:t>
      </w:r>
      <w:r w:rsidR="00BF16A9" w:rsidRPr="003B567B">
        <w:rPr>
          <w:rFonts w:ascii="Calibri" w:hAnsi="Calibri" w:cs="Calibri"/>
        </w:rPr>
        <w:t>provide the Secretary with</w:t>
      </w:r>
      <w:r w:rsidR="009677FE" w:rsidRPr="003B567B">
        <w:rPr>
          <w:rFonts w:ascii="Calibri" w:hAnsi="Calibri" w:cs="Calibri"/>
        </w:rPr>
        <w:t>—</w:t>
      </w:r>
      <w:r w:rsidR="00AE6CE3" w:rsidRPr="003B567B">
        <w:rPr>
          <w:rFonts w:ascii="Calibri" w:hAnsi="Calibri" w:cs="Calibri"/>
        </w:rPr>
        <w:t xml:space="preserve"> </w:t>
      </w:r>
    </w:p>
    <w:p w14:paraId="1FED0F55" w14:textId="7A5A4861" w:rsidR="00D8010E" w:rsidRPr="00C05179" w:rsidRDefault="00BF16A9" w:rsidP="00C05179">
      <w:pPr>
        <w:pStyle w:val="ListParagraph"/>
        <w:numPr>
          <w:ilvl w:val="1"/>
          <w:numId w:val="31"/>
        </w:numPr>
        <w:rPr>
          <w:rFonts w:ascii="Calibri" w:hAnsi="Calibri" w:cs="Calibri"/>
        </w:rPr>
      </w:pPr>
      <w:r w:rsidRPr="003B567B">
        <w:rPr>
          <w:rFonts w:ascii="Calibri" w:hAnsi="Calibri" w:cs="Calibri"/>
        </w:rPr>
        <w:t>A</w:t>
      </w:r>
      <w:r w:rsidR="008E3084" w:rsidRPr="003B567B">
        <w:rPr>
          <w:rFonts w:ascii="Calibri" w:hAnsi="Calibri" w:cs="Calibri"/>
        </w:rPr>
        <w:t xml:space="preserve"> written </w:t>
      </w:r>
      <w:r w:rsidRPr="003B567B">
        <w:rPr>
          <w:rFonts w:ascii="Calibri" w:hAnsi="Calibri" w:cs="Calibri"/>
        </w:rPr>
        <w:t xml:space="preserve">notification of the [formation of a consortium,] execution of such an agreement, and authorization of the lead entity; and </w:t>
      </w:r>
    </w:p>
    <w:p w14:paraId="78C461B6" w14:textId="77777777" w:rsidR="00C05179" w:rsidRDefault="00BF16A9" w:rsidP="003A2B2C">
      <w:pPr>
        <w:pStyle w:val="ListParagraph"/>
        <w:numPr>
          <w:ilvl w:val="1"/>
          <w:numId w:val="31"/>
        </w:numPr>
        <w:rPr>
          <w:rFonts w:ascii="Calibri" w:hAnsi="Calibri" w:cs="Calibri"/>
        </w:rPr>
      </w:pPr>
      <w:r w:rsidRPr="003B567B">
        <w:rPr>
          <w:rFonts w:ascii="Calibri" w:hAnsi="Calibri" w:cs="Calibri"/>
        </w:rPr>
        <w:t>Certification and d</w:t>
      </w:r>
      <w:r w:rsidR="008E3084" w:rsidRPr="003B567B">
        <w:rPr>
          <w:rFonts w:ascii="Calibri" w:hAnsi="Calibri" w:cs="Calibri"/>
        </w:rPr>
        <w:t xml:space="preserve">ocumentation </w:t>
      </w:r>
      <w:r w:rsidRPr="003B567B">
        <w:rPr>
          <w:rFonts w:ascii="Calibri" w:hAnsi="Calibri" w:cs="Calibri"/>
        </w:rPr>
        <w:t>demonstrating</w:t>
      </w:r>
      <w:r w:rsidR="008E3084" w:rsidRPr="003B567B">
        <w:rPr>
          <w:rFonts w:ascii="Calibri" w:hAnsi="Calibri" w:cs="Calibri"/>
        </w:rPr>
        <w:t xml:space="preserve"> that </w:t>
      </w:r>
      <w:r w:rsidRPr="003B567B">
        <w:rPr>
          <w:rFonts w:ascii="Calibri" w:hAnsi="Calibri" w:cs="Calibri"/>
        </w:rPr>
        <w:t xml:space="preserve">the actions described in paragraph (1) have been </w:t>
      </w:r>
      <w:r w:rsidR="008E3084" w:rsidRPr="003B567B">
        <w:rPr>
          <w:rFonts w:ascii="Calibri" w:hAnsi="Calibri" w:cs="Calibri"/>
        </w:rPr>
        <w:t xml:space="preserve">executed </w:t>
      </w:r>
      <w:r w:rsidRPr="003B567B">
        <w:rPr>
          <w:rFonts w:ascii="Calibri" w:hAnsi="Calibri" w:cs="Calibri"/>
        </w:rPr>
        <w:t xml:space="preserve">with the </w:t>
      </w:r>
      <w:r w:rsidR="00353C88" w:rsidRPr="003B567B">
        <w:rPr>
          <w:rFonts w:ascii="Calibri" w:hAnsi="Calibri" w:cs="Calibri"/>
        </w:rPr>
        <w:t xml:space="preserve">participation and </w:t>
      </w:r>
      <w:r w:rsidRPr="003B567B">
        <w:rPr>
          <w:rFonts w:ascii="Calibri" w:hAnsi="Calibri" w:cs="Calibri"/>
        </w:rPr>
        <w:t>cooperation of the entities described in Sec. 3(a)(1) and (2).</w:t>
      </w:r>
      <w:r w:rsidR="008E3084" w:rsidRPr="003B567B">
        <w:rPr>
          <w:rFonts w:ascii="Calibri" w:hAnsi="Calibri" w:cs="Calibri"/>
        </w:rPr>
        <w:t xml:space="preserve"> </w:t>
      </w:r>
    </w:p>
    <w:p w14:paraId="30BF08CF" w14:textId="7497A5E6" w:rsidR="006710AD" w:rsidRPr="003B567B" w:rsidRDefault="00050A52" w:rsidP="00C05179">
      <w:pPr>
        <w:pStyle w:val="ListParagraph"/>
        <w:numPr>
          <w:ilvl w:val="0"/>
          <w:numId w:val="24"/>
        </w:numPr>
        <w:autoSpaceDE w:val="0"/>
        <w:autoSpaceDN w:val="0"/>
        <w:adjustRightInd w:val="0"/>
        <w:rPr>
          <w:rFonts w:ascii="Calibri" w:hAnsi="Calibri" w:cs="Calibri"/>
        </w:rPr>
      </w:pPr>
      <w:r w:rsidRPr="003B567B">
        <w:rPr>
          <w:rFonts w:ascii="Calibri" w:hAnsi="Calibri" w:cs="Calibri"/>
        </w:rPr>
        <w:t>WAIVER OF CERTAIN REQUIREMENTS.—The</w:t>
      </w:r>
      <w:r w:rsidR="00BA3527" w:rsidRPr="003B567B">
        <w:rPr>
          <w:rFonts w:ascii="Calibri" w:hAnsi="Calibri" w:cs="Calibri"/>
        </w:rPr>
        <w:t xml:space="preserve"> </w:t>
      </w:r>
      <w:r w:rsidRPr="003B567B">
        <w:rPr>
          <w:rFonts w:ascii="Calibri" w:hAnsi="Calibri" w:cs="Calibri"/>
        </w:rPr>
        <w:t xml:space="preserve">Secretary may waive the requirement </w:t>
      </w:r>
      <w:r w:rsidR="00BA3527" w:rsidRPr="003B567B">
        <w:rPr>
          <w:rFonts w:ascii="Calibri" w:hAnsi="Calibri" w:cs="Calibri"/>
        </w:rPr>
        <w:t>described</w:t>
      </w:r>
      <w:r w:rsidRPr="003B567B">
        <w:rPr>
          <w:rFonts w:ascii="Calibri" w:hAnsi="Calibri" w:cs="Calibri"/>
        </w:rPr>
        <w:t xml:space="preserve"> under </w:t>
      </w:r>
      <w:r w:rsidR="006710AD" w:rsidRPr="003B567B">
        <w:rPr>
          <w:rFonts w:ascii="Calibri" w:hAnsi="Calibri" w:cs="Calibri"/>
        </w:rPr>
        <w:t>paragraph</w:t>
      </w:r>
      <w:r w:rsidRPr="003B567B">
        <w:rPr>
          <w:rFonts w:ascii="Calibri" w:hAnsi="Calibri" w:cs="Calibri"/>
        </w:rPr>
        <w:t xml:space="preserve"> (</w:t>
      </w:r>
      <w:r w:rsidR="00D8010E" w:rsidRPr="003B567B">
        <w:rPr>
          <w:rFonts w:ascii="Calibri" w:hAnsi="Calibri" w:cs="Calibri"/>
        </w:rPr>
        <w:t>b</w:t>
      </w:r>
      <w:r w:rsidRPr="003B567B">
        <w:rPr>
          <w:rFonts w:ascii="Calibri" w:hAnsi="Calibri" w:cs="Calibri"/>
        </w:rPr>
        <w:t xml:space="preserve">) and allow </w:t>
      </w:r>
      <w:r w:rsidR="006D2529" w:rsidRPr="003B567B">
        <w:rPr>
          <w:rFonts w:ascii="Calibri" w:hAnsi="Calibri" w:cs="Calibri"/>
        </w:rPr>
        <w:t xml:space="preserve">one or more </w:t>
      </w:r>
      <w:r w:rsidR="00611DD3" w:rsidRPr="003B567B">
        <w:rPr>
          <w:rFonts w:ascii="Calibri" w:hAnsi="Calibri" w:cs="Calibri"/>
        </w:rPr>
        <w:t>entities</w:t>
      </w:r>
      <w:r w:rsidR="006D2529" w:rsidRPr="003B567B">
        <w:rPr>
          <w:rFonts w:ascii="Calibri" w:hAnsi="Calibri" w:cs="Calibri"/>
        </w:rPr>
        <w:t xml:space="preserve"> </w:t>
      </w:r>
      <w:r w:rsidR="00F85490" w:rsidRPr="003B567B">
        <w:rPr>
          <w:rFonts w:ascii="Calibri" w:hAnsi="Calibri" w:cs="Calibri"/>
        </w:rPr>
        <w:t xml:space="preserve">described under Sec. 3(a)(1) and (2) </w:t>
      </w:r>
      <w:r w:rsidR="006D2529" w:rsidRPr="003B567B">
        <w:rPr>
          <w:rFonts w:ascii="Calibri" w:hAnsi="Calibri" w:cs="Calibri"/>
        </w:rPr>
        <w:t xml:space="preserve">within, but not </w:t>
      </w:r>
      <w:r w:rsidR="00F85490" w:rsidRPr="003B567B">
        <w:rPr>
          <w:rFonts w:ascii="Calibri" w:hAnsi="Calibri" w:cs="Calibri"/>
        </w:rPr>
        <w:t>coexistent with,</w:t>
      </w:r>
      <w:r w:rsidR="006D2529" w:rsidRPr="003B567B">
        <w:rPr>
          <w:rFonts w:ascii="Calibri" w:hAnsi="Calibri" w:cs="Calibri"/>
        </w:rPr>
        <w:t xml:space="preserve"> a</w:t>
      </w:r>
      <w:r w:rsidR="00F85490" w:rsidRPr="003B567B">
        <w:rPr>
          <w:rFonts w:ascii="Calibri" w:hAnsi="Calibri" w:cs="Calibri"/>
        </w:rPr>
        <w:t xml:space="preserve"> discrete eligible</w:t>
      </w:r>
      <w:r w:rsidR="006D2529" w:rsidRPr="003B567B">
        <w:rPr>
          <w:rFonts w:ascii="Calibri" w:hAnsi="Calibri" w:cs="Calibri"/>
        </w:rPr>
        <w:t xml:space="preserve"> local labor market,</w:t>
      </w:r>
      <w:r w:rsidR="00F85490" w:rsidRPr="003B567B">
        <w:rPr>
          <w:rFonts w:ascii="Calibri" w:hAnsi="Calibri" w:cs="Calibri"/>
        </w:rPr>
        <w:t xml:space="preserve"> </w:t>
      </w:r>
      <w:r w:rsidRPr="003B567B">
        <w:rPr>
          <w:rFonts w:ascii="Calibri" w:hAnsi="Calibri" w:cs="Calibri"/>
        </w:rPr>
        <w:t xml:space="preserve">to </w:t>
      </w:r>
      <w:r w:rsidR="00917C4C" w:rsidRPr="003B567B">
        <w:rPr>
          <w:rFonts w:ascii="Calibri" w:hAnsi="Calibri" w:cs="Calibri"/>
        </w:rPr>
        <w:t xml:space="preserve">be considered independently or </w:t>
      </w:r>
      <w:r w:rsidR="00651C2E" w:rsidRPr="003B567B">
        <w:rPr>
          <w:rFonts w:ascii="Calibri" w:hAnsi="Calibri" w:cs="Calibri"/>
        </w:rPr>
        <w:t xml:space="preserve">execute </w:t>
      </w:r>
      <w:r w:rsidR="00F85490" w:rsidRPr="003B567B">
        <w:rPr>
          <w:rFonts w:ascii="Calibri" w:hAnsi="Calibri" w:cs="Calibri"/>
        </w:rPr>
        <w:t xml:space="preserve">such an </w:t>
      </w:r>
      <w:r w:rsidR="00651C2E" w:rsidRPr="003B567B">
        <w:rPr>
          <w:rFonts w:ascii="Calibri" w:hAnsi="Calibri" w:cs="Calibri"/>
        </w:rPr>
        <w:t xml:space="preserve">agreement as </w:t>
      </w:r>
      <w:r w:rsidR="00F85490" w:rsidRPr="003B567B">
        <w:rPr>
          <w:rFonts w:ascii="Calibri" w:hAnsi="Calibri" w:cs="Calibri"/>
        </w:rPr>
        <w:t>described under</w:t>
      </w:r>
      <w:r w:rsidR="00651C2E" w:rsidRPr="003B567B">
        <w:rPr>
          <w:rFonts w:ascii="Calibri" w:hAnsi="Calibri" w:cs="Calibri"/>
        </w:rPr>
        <w:t xml:space="preserve"> subsection (</w:t>
      </w:r>
      <w:r w:rsidR="00D8010E" w:rsidRPr="003B567B">
        <w:rPr>
          <w:rFonts w:ascii="Calibri" w:hAnsi="Calibri" w:cs="Calibri"/>
        </w:rPr>
        <w:t>b</w:t>
      </w:r>
      <w:r w:rsidR="00651C2E" w:rsidRPr="003B567B">
        <w:rPr>
          <w:rFonts w:ascii="Calibri" w:hAnsi="Calibri" w:cs="Calibri"/>
        </w:rPr>
        <w:t>)</w:t>
      </w:r>
      <w:r w:rsidR="00BA3527" w:rsidRPr="003B567B">
        <w:rPr>
          <w:rFonts w:ascii="Calibri" w:hAnsi="Calibri" w:cs="Calibri"/>
        </w:rPr>
        <w:t xml:space="preserve"> </w:t>
      </w:r>
      <w:r w:rsidR="00F85490" w:rsidRPr="003B567B">
        <w:rPr>
          <w:rFonts w:ascii="Calibri" w:hAnsi="Calibri" w:cs="Calibri"/>
        </w:rPr>
        <w:t>as a partial local labor market</w:t>
      </w:r>
      <w:r w:rsidR="00BA3527" w:rsidRPr="003B567B">
        <w:rPr>
          <w:rFonts w:ascii="Calibri" w:hAnsi="Calibri" w:cs="Calibri"/>
        </w:rPr>
        <w:t xml:space="preserve"> </w:t>
      </w:r>
      <w:r w:rsidRPr="003B567B">
        <w:rPr>
          <w:rFonts w:ascii="Calibri" w:hAnsi="Calibri" w:cs="Calibri"/>
        </w:rPr>
        <w:t>if</w:t>
      </w:r>
      <w:r w:rsidR="00BA3527" w:rsidRPr="003B567B">
        <w:rPr>
          <w:rFonts w:ascii="Calibri" w:hAnsi="Calibri" w:cs="Calibri"/>
        </w:rPr>
        <w:t>—</w:t>
      </w:r>
    </w:p>
    <w:p w14:paraId="3E47D53A" w14:textId="7DCBAFC1" w:rsidR="0019303B" w:rsidRPr="003B567B" w:rsidRDefault="00AE6CE3" w:rsidP="0019303B">
      <w:pPr>
        <w:pStyle w:val="ListParagraph"/>
        <w:numPr>
          <w:ilvl w:val="1"/>
          <w:numId w:val="24"/>
        </w:numPr>
        <w:autoSpaceDE w:val="0"/>
        <w:autoSpaceDN w:val="0"/>
        <w:adjustRightInd w:val="0"/>
        <w:rPr>
          <w:rFonts w:ascii="Calibri" w:hAnsi="Calibri" w:cs="Calibri"/>
        </w:rPr>
      </w:pPr>
      <w:r w:rsidRPr="003B567B">
        <w:rPr>
          <w:rFonts w:ascii="Calibri" w:hAnsi="Calibri" w:cs="Calibri"/>
        </w:rPr>
        <w:t xml:space="preserve">The entity </w:t>
      </w:r>
      <w:r w:rsidR="0019303B" w:rsidRPr="003B567B">
        <w:rPr>
          <w:rFonts w:ascii="Calibri" w:hAnsi="Calibri" w:cs="Calibri"/>
        </w:rPr>
        <w:t>is an Indian tribe</w:t>
      </w:r>
      <w:r w:rsidR="006A5066">
        <w:rPr>
          <w:rFonts w:ascii="Calibri" w:hAnsi="Calibri" w:cs="Calibri"/>
        </w:rPr>
        <w:t xml:space="preserve"> and meets the criteria described in subsection (a)(</w:t>
      </w:r>
      <w:r w:rsidR="00DE6817">
        <w:rPr>
          <w:rFonts w:ascii="Calibri" w:hAnsi="Calibri" w:cs="Calibri"/>
        </w:rPr>
        <w:t>4</w:t>
      </w:r>
      <w:r w:rsidR="003A2B2C">
        <w:rPr>
          <w:rFonts w:ascii="Calibri" w:hAnsi="Calibri" w:cs="Calibri"/>
        </w:rPr>
        <w:t>)</w:t>
      </w:r>
      <w:r w:rsidR="0019303B" w:rsidRPr="003B567B">
        <w:rPr>
          <w:rFonts w:ascii="Calibri" w:hAnsi="Calibri" w:cs="Calibri"/>
        </w:rPr>
        <w:t>; or</w:t>
      </w:r>
    </w:p>
    <w:p w14:paraId="0EB2BBDF" w14:textId="60E4B0EC" w:rsidR="0019303B" w:rsidRPr="003B567B" w:rsidRDefault="0019303B" w:rsidP="0019303B">
      <w:pPr>
        <w:pStyle w:val="ListParagraph"/>
        <w:numPr>
          <w:ilvl w:val="1"/>
          <w:numId w:val="24"/>
        </w:numPr>
        <w:autoSpaceDE w:val="0"/>
        <w:autoSpaceDN w:val="0"/>
        <w:adjustRightInd w:val="0"/>
        <w:rPr>
          <w:rFonts w:ascii="Calibri" w:hAnsi="Calibri" w:cs="Calibri"/>
        </w:rPr>
      </w:pPr>
      <w:r w:rsidRPr="003B567B">
        <w:rPr>
          <w:rFonts w:ascii="Calibri" w:hAnsi="Calibri" w:cs="Calibri"/>
        </w:rPr>
        <w:t xml:space="preserve">meets the following criteria:   </w:t>
      </w:r>
    </w:p>
    <w:p w14:paraId="0A223747" w14:textId="264C88F8" w:rsidR="006710AD" w:rsidRPr="003B567B" w:rsidRDefault="00F85490" w:rsidP="00D8010E">
      <w:pPr>
        <w:pStyle w:val="ListParagraph"/>
        <w:numPr>
          <w:ilvl w:val="2"/>
          <w:numId w:val="41"/>
        </w:numPr>
        <w:rPr>
          <w:rFonts w:ascii="Calibri" w:hAnsi="Calibri" w:cs="Calibri"/>
        </w:rPr>
      </w:pPr>
      <w:r w:rsidRPr="003B567B">
        <w:rPr>
          <w:rFonts w:ascii="Calibri" w:hAnsi="Calibri" w:cs="Calibri"/>
        </w:rPr>
        <w:t xml:space="preserve">After a reasonable effort is made as determined by the Secretary, </w:t>
      </w:r>
      <w:r w:rsidR="00651C2E" w:rsidRPr="003B567B">
        <w:rPr>
          <w:rFonts w:ascii="Calibri" w:hAnsi="Calibri" w:cs="Calibri"/>
        </w:rPr>
        <w:t xml:space="preserve">the </w:t>
      </w:r>
      <w:r w:rsidR="00611DD3" w:rsidRPr="003B567B">
        <w:rPr>
          <w:rFonts w:ascii="Calibri" w:hAnsi="Calibri" w:cs="Calibri"/>
        </w:rPr>
        <w:t>entities</w:t>
      </w:r>
      <w:r w:rsidR="00651C2E" w:rsidRPr="003B567B">
        <w:rPr>
          <w:rFonts w:ascii="Calibri" w:hAnsi="Calibri" w:cs="Calibri"/>
        </w:rPr>
        <w:t xml:space="preserve"> are unable to execute a</w:t>
      </w:r>
      <w:r w:rsidRPr="003B567B">
        <w:rPr>
          <w:rFonts w:ascii="Calibri" w:hAnsi="Calibri" w:cs="Calibri"/>
        </w:rPr>
        <w:t xml:space="preserve"> cooperation</w:t>
      </w:r>
      <w:r w:rsidR="00651C2E" w:rsidRPr="003B567B">
        <w:rPr>
          <w:rFonts w:ascii="Calibri" w:hAnsi="Calibri" w:cs="Calibri"/>
        </w:rPr>
        <w:t xml:space="preserve"> agreement </w:t>
      </w:r>
      <w:r w:rsidRPr="003B567B">
        <w:rPr>
          <w:rFonts w:ascii="Calibri" w:hAnsi="Calibri" w:cs="Calibri"/>
        </w:rPr>
        <w:t>amongst the entire local labor market</w:t>
      </w:r>
      <w:r w:rsidR="00651C2E" w:rsidRPr="003B567B">
        <w:rPr>
          <w:rFonts w:ascii="Calibri" w:hAnsi="Calibri" w:cs="Calibri"/>
        </w:rPr>
        <w:t>;</w:t>
      </w:r>
    </w:p>
    <w:p w14:paraId="1F70FC15" w14:textId="738B7A75" w:rsidR="00F85490" w:rsidRPr="003B567B" w:rsidRDefault="0092457B" w:rsidP="00D8010E">
      <w:pPr>
        <w:pStyle w:val="ListParagraph"/>
        <w:numPr>
          <w:ilvl w:val="2"/>
          <w:numId w:val="41"/>
        </w:numPr>
        <w:rPr>
          <w:rFonts w:ascii="Calibri" w:hAnsi="Calibri" w:cs="Calibri"/>
        </w:rPr>
      </w:pPr>
      <w:r w:rsidRPr="003B567B">
        <w:rPr>
          <w:rFonts w:ascii="Calibri" w:hAnsi="Calibri" w:cs="Calibri"/>
        </w:rPr>
        <w:t xml:space="preserve">the </w:t>
      </w:r>
      <w:r w:rsidR="0007369E" w:rsidRPr="003B567B">
        <w:rPr>
          <w:rFonts w:ascii="Calibri" w:hAnsi="Calibri" w:cs="Calibri"/>
        </w:rPr>
        <w:t xml:space="preserve">partial local labor market </w:t>
      </w:r>
      <w:r w:rsidRPr="003B567B">
        <w:rPr>
          <w:rFonts w:ascii="Calibri" w:hAnsi="Calibri" w:cs="Calibri"/>
        </w:rPr>
        <w:t>meet</w:t>
      </w:r>
      <w:r w:rsidR="0007369E" w:rsidRPr="003B567B">
        <w:rPr>
          <w:rFonts w:ascii="Calibri" w:hAnsi="Calibri" w:cs="Calibri"/>
        </w:rPr>
        <w:t>s</w:t>
      </w:r>
      <w:r w:rsidRPr="003B567B">
        <w:rPr>
          <w:rFonts w:ascii="Calibri" w:hAnsi="Calibri" w:cs="Calibri"/>
        </w:rPr>
        <w:t xml:space="preserve"> the eligibility requirements described in subsection (</w:t>
      </w:r>
      <w:r w:rsidR="00D8010E" w:rsidRPr="003B567B">
        <w:rPr>
          <w:rFonts w:ascii="Calibri" w:hAnsi="Calibri" w:cs="Calibri"/>
        </w:rPr>
        <w:t>a</w:t>
      </w:r>
      <w:r w:rsidRPr="003B567B">
        <w:rPr>
          <w:rFonts w:ascii="Calibri" w:hAnsi="Calibri" w:cs="Calibri"/>
        </w:rPr>
        <w:t>)</w:t>
      </w:r>
      <w:r w:rsidR="006A5066">
        <w:rPr>
          <w:rFonts w:ascii="Calibri" w:hAnsi="Calibri" w:cs="Calibri"/>
        </w:rPr>
        <w:t>(2)</w:t>
      </w:r>
      <w:r w:rsidR="00F85490" w:rsidRPr="003B567B">
        <w:rPr>
          <w:rFonts w:ascii="Calibri" w:hAnsi="Calibri" w:cs="Calibri"/>
        </w:rPr>
        <w:t>; and</w:t>
      </w:r>
    </w:p>
    <w:p w14:paraId="623F35D1" w14:textId="3477AF2E" w:rsidR="004F7CA5" w:rsidRPr="003B567B" w:rsidRDefault="00F85490" w:rsidP="00D8010E">
      <w:pPr>
        <w:pStyle w:val="ListParagraph"/>
        <w:numPr>
          <w:ilvl w:val="2"/>
          <w:numId w:val="41"/>
        </w:numPr>
        <w:rPr>
          <w:rFonts w:ascii="Calibri" w:hAnsi="Calibri" w:cs="Calibri"/>
        </w:rPr>
      </w:pPr>
      <w:r w:rsidRPr="003B567B">
        <w:rPr>
          <w:rFonts w:ascii="Calibri" w:hAnsi="Calibri" w:cs="Calibri"/>
        </w:rPr>
        <w:t xml:space="preserve">the lead entity of such eligible partial local labor market provides the written notification, certification, and documentation of the </w:t>
      </w:r>
      <w:r w:rsidR="0007369E" w:rsidRPr="003B567B">
        <w:rPr>
          <w:rFonts w:ascii="Calibri" w:hAnsi="Calibri" w:cs="Calibri"/>
        </w:rPr>
        <w:t xml:space="preserve">cooperation agreement as described in subsection </w:t>
      </w:r>
      <w:r w:rsidR="00D8010E" w:rsidRPr="003B567B">
        <w:rPr>
          <w:rFonts w:ascii="Calibri" w:hAnsi="Calibri" w:cs="Calibri"/>
        </w:rPr>
        <w:t>(b</w:t>
      </w:r>
      <w:r w:rsidR="0007369E" w:rsidRPr="003B567B">
        <w:rPr>
          <w:rFonts w:ascii="Calibri" w:hAnsi="Calibri" w:cs="Calibri"/>
        </w:rPr>
        <w:t>)</w:t>
      </w:r>
      <w:r w:rsidR="0019303B" w:rsidRPr="003B567B">
        <w:rPr>
          <w:rFonts w:ascii="Calibri" w:hAnsi="Calibri" w:cs="Calibri"/>
        </w:rPr>
        <w:t>.</w:t>
      </w:r>
    </w:p>
    <w:p w14:paraId="123B1216" w14:textId="64737142" w:rsidR="008414CB" w:rsidRPr="003B567B" w:rsidRDefault="004E11DB" w:rsidP="007224E8">
      <w:pPr>
        <w:pStyle w:val="ListParagraph"/>
        <w:numPr>
          <w:ilvl w:val="0"/>
          <w:numId w:val="24"/>
        </w:numPr>
        <w:autoSpaceDE w:val="0"/>
        <w:autoSpaceDN w:val="0"/>
        <w:adjustRightInd w:val="0"/>
        <w:rPr>
          <w:rFonts w:ascii="Calibri" w:hAnsi="Calibri" w:cs="Calibri"/>
        </w:rPr>
      </w:pPr>
      <w:r w:rsidRPr="003B567B">
        <w:rPr>
          <w:rFonts w:ascii="Calibri" w:hAnsi="Calibri" w:cs="Calibri"/>
        </w:rPr>
        <w:t>LOCAL COMMUNITY COOPERATION</w:t>
      </w:r>
      <w:r w:rsidR="007224E8" w:rsidRPr="003B567B">
        <w:rPr>
          <w:rFonts w:ascii="Calibri" w:hAnsi="Calibri" w:cs="Calibri"/>
        </w:rPr>
        <w:t xml:space="preserve"> AGREEMENT</w:t>
      </w:r>
      <w:r w:rsidRPr="003B567B">
        <w:rPr>
          <w:rFonts w:ascii="Calibri" w:hAnsi="Calibri" w:cs="Calibri"/>
        </w:rPr>
        <w:t>.—Eligible local communities</w:t>
      </w:r>
      <w:r w:rsidR="007224E8" w:rsidRPr="003B567B">
        <w:rPr>
          <w:rFonts w:ascii="Calibri" w:hAnsi="Calibri" w:cs="Calibri"/>
        </w:rPr>
        <w:t xml:space="preserve"> within a discrete local labor market that does not meet the eligibility requirements described under subsection (a)(1) </w:t>
      </w:r>
      <w:r w:rsidR="00AD1C9B">
        <w:rPr>
          <w:rFonts w:ascii="Calibri" w:hAnsi="Calibri" w:cs="Calibri"/>
        </w:rPr>
        <w:t>are encouraged to</w:t>
      </w:r>
      <w:r w:rsidR="00AD1C9B" w:rsidRPr="003B567B">
        <w:rPr>
          <w:rFonts w:ascii="Calibri" w:hAnsi="Calibri" w:cs="Calibri"/>
        </w:rPr>
        <w:t xml:space="preserve"> </w:t>
      </w:r>
      <w:r w:rsidR="008414CB" w:rsidRPr="003B567B">
        <w:rPr>
          <w:rFonts w:ascii="Calibri" w:hAnsi="Calibri" w:cs="Calibri"/>
        </w:rPr>
        <w:t>e</w:t>
      </w:r>
      <w:r w:rsidR="00E07510" w:rsidRPr="003B567B">
        <w:rPr>
          <w:rFonts w:ascii="Calibri" w:hAnsi="Calibri" w:cs="Calibri"/>
        </w:rPr>
        <w:t>xecute a legally binding cooperation agreement as described in section (b</w:t>
      </w:r>
      <w:r w:rsidR="008414CB" w:rsidRPr="003B567B">
        <w:rPr>
          <w:rFonts w:ascii="Calibri" w:hAnsi="Calibri" w:cs="Calibri"/>
        </w:rPr>
        <w:t>)</w:t>
      </w:r>
      <w:r w:rsidR="007224E8" w:rsidRPr="003B567B">
        <w:rPr>
          <w:rFonts w:ascii="Calibri" w:hAnsi="Calibri" w:cs="Calibri"/>
        </w:rPr>
        <w:t xml:space="preserve"> in accordance with the following—</w:t>
      </w:r>
    </w:p>
    <w:p w14:paraId="424709F3" w14:textId="77777777" w:rsidR="007224E8" w:rsidRPr="003B567B" w:rsidRDefault="007224E8" w:rsidP="007224E8">
      <w:pPr>
        <w:pStyle w:val="ListParagraph"/>
        <w:numPr>
          <w:ilvl w:val="1"/>
          <w:numId w:val="24"/>
        </w:numPr>
        <w:autoSpaceDE w:val="0"/>
        <w:autoSpaceDN w:val="0"/>
        <w:adjustRightInd w:val="0"/>
        <w:rPr>
          <w:rFonts w:ascii="Calibri" w:hAnsi="Calibri" w:cs="Calibri"/>
        </w:rPr>
      </w:pPr>
      <w:r w:rsidRPr="003B567B">
        <w:rPr>
          <w:rFonts w:ascii="Calibri" w:hAnsi="Calibri" w:cs="Calibri"/>
        </w:rPr>
        <w:t xml:space="preserve">The cooperation agreement can be executed with </w:t>
      </w:r>
    </w:p>
    <w:p w14:paraId="2AEC59F4" w14:textId="6A17F357" w:rsidR="008414CB" w:rsidRPr="003B567B" w:rsidRDefault="007224E8" w:rsidP="007224E8">
      <w:pPr>
        <w:pStyle w:val="ListParagraph"/>
        <w:numPr>
          <w:ilvl w:val="2"/>
          <w:numId w:val="24"/>
        </w:numPr>
        <w:autoSpaceDE w:val="0"/>
        <w:autoSpaceDN w:val="0"/>
        <w:adjustRightInd w:val="0"/>
        <w:rPr>
          <w:rFonts w:ascii="Calibri" w:hAnsi="Calibri" w:cs="Calibri"/>
        </w:rPr>
      </w:pPr>
      <w:r w:rsidRPr="003B567B">
        <w:rPr>
          <w:rFonts w:ascii="Calibri" w:hAnsi="Calibri" w:cs="Calibri"/>
        </w:rPr>
        <w:t xml:space="preserve">one or more </w:t>
      </w:r>
      <w:r w:rsidR="0037466D" w:rsidRPr="003B567B">
        <w:rPr>
          <w:rFonts w:ascii="Calibri" w:hAnsi="Calibri" w:cs="Calibri"/>
        </w:rPr>
        <w:t xml:space="preserve">other </w:t>
      </w:r>
      <w:r w:rsidR="008414CB" w:rsidRPr="003B567B">
        <w:rPr>
          <w:rFonts w:ascii="Calibri" w:hAnsi="Calibri" w:cs="Calibri"/>
        </w:rPr>
        <w:t>eligible local communities</w:t>
      </w:r>
      <w:r w:rsidR="0037466D" w:rsidRPr="003B567B">
        <w:rPr>
          <w:rFonts w:ascii="Calibri" w:hAnsi="Calibri" w:cs="Calibri"/>
        </w:rPr>
        <w:t xml:space="preserve"> </w:t>
      </w:r>
      <w:r w:rsidRPr="003B567B">
        <w:rPr>
          <w:rFonts w:ascii="Calibri" w:hAnsi="Calibri" w:cs="Calibri"/>
        </w:rPr>
        <w:t xml:space="preserve">or entities within eligible local communities </w:t>
      </w:r>
      <w:r w:rsidR="0037466D" w:rsidRPr="003B567B">
        <w:rPr>
          <w:rFonts w:ascii="Calibri" w:hAnsi="Calibri" w:cs="Calibri"/>
        </w:rPr>
        <w:t>within the same local labor market</w:t>
      </w:r>
      <w:r w:rsidR="008414CB" w:rsidRPr="003B567B">
        <w:rPr>
          <w:rFonts w:ascii="Calibri" w:hAnsi="Calibri" w:cs="Calibri"/>
        </w:rPr>
        <w:t>; and</w:t>
      </w:r>
    </w:p>
    <w:p w14:paraId="0675009A" w14:textId="097AEDFC" w:rsidR="008414CB" w:rsidRPr="003B567B" w:rsidRDefault="007224E8" w:rsidP="007224E8">
      <w:pPr>
        <w:pStyle w:val="ListParagraph"/>
        <w:numPr>
          <w:ilvl w:val="2"/>
          <w:numId w:val="24"/>
        </w:numPr>
        <w:autoSpaceDE w:val="0"/>
        <w:autoSpaceDN w:val="0"/>
        <w:adjustRightInd w:val="0"/>
        <w:rPr>
          <w:rFonts w:ascii="Calibri" w:hAnsi="Calibri" w:cs="Calibri"/>
        </w:rPr>
      </w:pPr>
      <w:r w:rsidRPr="003B567B">
        <w:rPr>
          <w:rFonts w:ascii="Calibri" w:hAnsi="Calibri" w:cs="Calibri"/>
        </w:rPr>
        <w:t xml:space="preserve">One or more </w:t>
      </w:r>
      <w:r w:rsidR="008414CB" w:rsidRPr="003B567B">
        <w:rPr>
          <w:rFonts w:ascii="Calibri" w:hAnsi="Calibri" w:cs="Calibri"/>
        </w:rPr>
        <w:t xml:space="preserve">entities within the same local labor market, </w:t>
      </w:r>
      <w:r w:rsidR="00E07510" w:rsidRPr="003B567B">
        <w:rPr>
          <w:rFonts w:ascii="Calibri" w:hAnsi="Calibri" w:cs="Calibri"/>
        </w:rPr>
        <w:t xml:space="preserve">but which </w:t>
      </w:r>
      <w:r w:rsidRPr="003B567B">
        <w:rPr>
          <w:rFonts w:ascii="Calibri" w:hAnsi="Calibri" w:cs="Calibri"/>
        </w:rPr>
        <w:t xml:space="preserve">are not </w:t>
      </w:r>
      <w:r w:rsidR="00E07510" w:rsidRPr="003B567B">
        <w:rPr>
          <w:rFonts w:ascii="Calibri" w:hAnsi="Calibri" w:cs="Calibri"/>
        </w:rPr>
        <w:t xml:space="preserve">within an eligible local community. </w:t>
      </w:r>
    </w:p>
    <w:p w14:paraId="6E88482E" w14:textId="6F56187A" w:rsidR="00D8010E" w:rsidRPr="003B567B" w:rsidRDefault="00E07510" w:rsidP="007224E8">
      <w:pPr>
        <w:pStyle w:val="ListParagraph"/>
        <w:numPr>
          <w:ilvl w:val="1"/>
          <w:numId w:val="24"/>
        </w:numPr>
        <w:autoSpaceDE w:val="0"/>
        <w:autoSpaceDN w:val="0"/>
        <w:adjustRightInd w:val="0"/>
        <w:rPr>
          <w:rFonts w:ascii="Calibri" w:hAnsi="Calibri" w:cs="Calibri"/>
        </w:rPr>
      </w:pPr>
      <w:r w:rsidRPr="003B567B">
        <w:rPr>
          <w:rFonts w:ascii="Calibri" w:hAnsi="Calibri" w:cs="Calibri"/>
        </w:rPr>
        <w:t>If such a</w:t>
      </w:r>
      <w:r w:rsidR="007224E8" w:rsidRPr="003B567B">
        <w:rPr>
          <w:rFonts w:ascii="Calibri" w:hAnsi="Calibri" w:cs="Calibri"/>
        </w:rPr>
        <w:t xml:space="preserve">n </w:t>
      </w:r>
      <w:r w:rsidRPr="003B567B">
        <w:rPr>
          <w:rFonts w:ascii="Calibri" w:hAnsi="Calibri" w:cs="Calibri"/>
        </w:rPr>
        <w:t>agreement is executed—</w:t>
      </w:r>
    </w:p>
    <w:p w14:paraId="7DC2A755" w14:textId="7042F129" w:rsidR="00E07510" w:rsidRPr="003B567B" w:rsidRDefault="00E07510" w:rsidP="007224E8">
      <w:pPr>
        <w:pStyle w:val="ListParagraph"/>
        <w:numPr>
          <w:ilvl w:val="2"/>
          <w:numId w:val="24"/>
        </w:numPr>
        <w:autoSpaceDE w:val="0"/>
        <w:autoSpaceDN w:val="0"/>
        <w:adjustRightInd w:val="0"/>
        <w:rPr>
          <w:rFonts w:ascii="Calibri" w:hAnsi="Calibri" w:cs="Calibri"/>
        </w:rPr>
      </w:pPr>
      <w:r w:rsidRPr="003B567B">
        <w:rPr>
          <w:rFonts w:ascii="Calibri" w:hAnsi="Calibri" w:cs="Calibri"/>
        </w:rPr>
        <w:t xml:space="preserve">The eligible local community or communities shall authorize a lead entity, which may be any entity described in Sec. 3(a) within the applicable area, to act in a representative capacity for the purposes of assuming </w:t>
      </w:r>
      <w:r w:rsidR="00DC3E3F" w:rsidRPr="003B567B">
        <w:rPr>
          <w:rFonts w:ascii="Calibri" w:hAnsi="Calibri" w:cs="Calibri"/>
        </w:rPr>
        <w:t xml:space="preserve">the </w:t>
      </w:r>
      <w:r w:rsidRPr="003B567B">
        <w:rPr>
          <w:rFonts w:ascii="Calibri" w:hAnsi="Calibri" w:cs="Calibri"/>
        </w:rPr>
        <w:t>overall responsibility for carrying out the activities and requirements described in sections 5 and 6 of this Ac</w:t>
      </w:r>
      <w:r w:rsidR="007224E8" w:rsidRPr="003B567B">
        <w:rPr>
          <w:rFonts w:ascii="Calibri" w:hAnsi="Calibri" w:cs="Calibri"/>
        </w:rPr>
        <w:t>t</w:t>
      </w:r>
      <w:r w:rsidR="00DC3E3F" w:rsidRPr="003B567B">
        <w:rPr>
          <w:rFonts w:ascii="Calibri" w:hAnsi="Calibri" w:cs="Calibri"/>
        </w:rPr>
        <w:t>; and</w:t>
      </w:r>
    </w:p>
    <w:p w14:paraId="5E1544AD" w14:textId="66FC8659" w:rsidR="00DC3E3F" w:rsidRPr="003B567B" w:rsidRDefault="00DC3E3F" w:rsidP="007224E8">
      <w:pPr>
        <w:pStyle w:val="ListParagraph"/>
        <w:numPr>
          <w:ilvl w:val="2"/>
          <w:numId w:val="24"/>
        </w:numPr>
        <w:autoSpaceDE w:val="0"/>
        <w:autoSpaceDN w:val="0"/>
        <w:adjustRightInd w:val="0"/>
        <w:rPr>
          <w:rFonts w:ascii="Calibri" w:hAnsi="Calibri" w:cs="Calibri"/>
        </w:rPr>
      </w:pPr>
      <w:r w:rsidRPr="003B567B">
        <w:rPr>
          <w:rFonts w:ascii="Calibri" w:hAnsi="Calibri" w:cs="Calibri"/>
        </w:rPr>
        <w:t xml:space="preserve">The Secretary may award additional amounts as described in section </w:t>
      </w:r>
      <w:r w:rsidR="00C05179">
        <w:rPr>
          <w:rFonts w:ascii="Calibri" w:hAnsi="Calibri" w:cs="Calibri"/>
        </w:rPr>
        <w:t>7(c)(</w:t>
      </w:r>
      <w:r w:rsidR="00081354">
        <w:rPr>
          <w:rFonts w:ascii="Calibri" w:hAnsi="Calibri" w:cs="Calibri"/>
        </w:rPr>
        <w:t>5</w:t>
      </w:r>
      <w:r w:rsidR="00C05179">
        <w:rPr>
          <w:rFonts w:ascii="Calibri" w:hAnsi="Calibri" w:cs="Calibri"/>
        </w:rPr>
        <w:t>)</w:t>
      </w:r>
      <w:r w:rsidRPr="003B567B">
        <w:rPr>
          <w:rFonts w:ascii="Calibri" w:hAnsi="Calibri" w:cs="Calibri"/>
        </w:rPr>
        <w:t xml:space="preserve"> </w:t>
      </w:r>
      <w:r w:rsidR="00110057">
        <w:rPr>
          <w:rFonts w:ascii="Calibri" w:hAnsi="Calibri" w:cs="Calibri"/>
        </w:rPr>
        <w:t xml:space="preserve">subject to </w:t>
      </w:r>
      <w:r w:rsidRPr="003B567B">
        <w:rPr>
          <w:rFonts w:ascii="Calibri" w:hAnsi="Calibri" w:cs="Calibri"/>
        </w:rPr>
        <w:t>the</w:t>
      </w:r>
      <w:r w:rsidR="00110057">
        <w:rPr>
          <w:rFonts w:ascii="Calibri" w:hAnsi="Calibri" w:cs="Calibri"/>
        </w:rPr>
        <w:t xml:space="preserve"> applicable</w:t>
      </w:r>
      <w:r w:rsidRPr="003B567B">
        <w:rPr>
          <w:rFonts w:ascii="Calibri" w:hAnsi="Calibri" w:cs="Calibri"/>
        </w:rPr>
        <w:t xml:space="preserve"> cost-sharing provision</w:t>
      </w:r>
      <w:r w:rsidR="00B83E3D">
        <w:rPr>
          <w:rFonts w:ascii="Calibri" w:hAnsi="Calibri" w:cs="Calibri"/>
        </w:rPr>
        <w:t>s</w:t>
      </w:r>
      <w:r w:rsidRPr="003B567B">
        <w:rPr>
          <w:rFonts w:ascii="Calibri" w:hAnsi="Calibri" w:cs="Calibri"/>
        </w:rPr>
        <w:t xml:space="preserve"> described in section </w:t>
      </w:r>
      <w:r w:rsidR="00C05179">
        <w:rPr>
          <w:rFonts w:ascii="Calibri" w:hAnsi="Calibri" w:cs="Calibri"/>
        </w:rPr>
        <w:t>Sec. 7</w:t>
      </w:r>
      <w:r w:rsidR="00CC1311">
        <w:rPr>
          <w:rFonts w:ascii="Calibri" w:hAnsi="Calibri" w:cs="Calibri"/>
        </w:rPr>
        <w:t>(e</w:t>
      </w:r>
      <w:r w:rsidR="00C05179">
        <w:rPr>
          <w:rFonts w:ascii="Calibri" w:hAnsi="Calibri" w:cs="Calibri"/>
        </w:rPr>
        <w:t xml:space="preserve">) </w:t>
      </w:r>
      <w:r w:rsidR="00110057">
        <w:rPr>
          <w:rFonts w:ascii="Calibri" w:hAnsi="Calibri" w:cs="Calibri"/>
        </w:rPr>
        <w:t>if</w:t>
      </w:r>
      <w:r w:rsidR="001772C7" w:rsidRPr="003B567B">
        <w:rPr>
          <w:rFonts w:ascii="Calibri" w:hAnsi="Calibri" w:cs="Calibri"/>
        </w:rPr>
        <w:t xml:space="preserve"> an agreement </w:t>
      </w:r>
      <w:r w:rsidR="00110057">
        <w:rPr>
          <w:rFonts w:ascii="Calibri" w:hAnsi="Calibri" w:cs="Calibri"/>
        </w:rPr>
        <w:t xml:space="preserve">is executed </w:t>
      </w:r>
      <w:r w:rsidR="001772C7" w:rsidRPr="003B567B">
        <w:rPr>
          <w:rFonts w:ascii="Calibri" w:hAnsi="Calibri" w:cs="Calibri"/>
        </w:rPr>
        <w:t>between an eligible local community and entities described in paragraph (1)(B)</w:t>
      </w:r>
      <w:r w:rsidRPr="003B567B">
        <w:rPr>
          <w:rFonts w:ascii="Calibri" w:hAnsi="Calibri" w:cs="Calibri"/>
        </w:rPr>
        <w:t>.</w:t>
      </w:r>
    </w:p>
    <w:p w14:paraId="5E5B83B5" w14:textId="77777777" w:rsidR="00960AC1" w:rsidRPr="003B567B" w:rsidRDefault="00960AC1" w:rsidP="00960AC1">
      <w:pPr>
        <w:rPr>
          <w:rFonts w:ascii="Calibri" w:hAnsi="Calibri" w:cs="Calibri"/>
          <w:b/>
          <w:bCs/>
        </w:rPr>
      </w:pPr>
    </w:p>
    <w:p w14:paraId="33A082BC" w14:textId="1D339157" w:rsidR="000D7689" w:rsidRPr="003B567B" w:rsidRDefault="000D7689" w:rsidP="00960AC1">
      <w:pPr>
        <w:rPr>
          <w:rFonts w:ascii="Calibri" w:hAnsi="Calibri" w:cs="Calibri"/>
          <w:b/>
          <w:bCs/>
        </w:rPr>
      </w:pPr>
      <w:r w:rsidRPr="003B567B">
        <w:rPr>
          <w:rFonts w:ascii="Calibri" w:hAnsi="Calibri" w:cs="Calibri"/>
          <w:b/>
          <w:bCs/>
        </w:rPr>
        <w:lastRenderedPageBreak/>
        <w:t>Sec. 5. Build Back Better Grants.</w:t>
      </w:r>
    </w:p>
    <w:p w14:paraId="797B551C" w14:textId="15C4AB01" w:rsidR="001B40FA" w:rsidRPr="003B567B" w:rsidRDefault="000C7BE0" w:rsidP="001B40FA">
      <w:pPr>
        <w:pStyle w:val="ListParagraph"/>
        <w:numPr>
          <w:ilvl w:val="0"/>
          <w:numId w:val="32"/>
        </w:numPr>
        <w:autoSpaceDE w:val="0"/>
        <w:autoSpaceDN w:val="0"/>
        <w:adjustRightInd w:val="0"/>
        <w:rPr>
          <w:rFonts w:ascii="Calibri" w:hAnsi="Calibri" w:cs="Calibri"/>
        </w:rPr>
      </w:pPr>
      <w:r w:rsidRPr="003B567B">
        <w:rPr>
          <w:rFonts w:ascii="Calibri" w:hAnsi="Calibri" w:cs="Calibri"/>
        </w:rPr>
        <w:t xml:space="preserve">IN GENERAL.— The Secretary shall establish a formula grant program to provide eligible local labor markets, partial </w:t>
      </w:r>
      <w:r w:rsidR="006F5EA9" w:rsidRPr="003B567B">
        <w:rPr>
          <w:rFonts w:ascii="Calibri" w:hAnsi="Calibri" w:cs="Calibri"/>
        </w:rPr>
        <w:t xml:space="preserve">local </w:t>
      </w:r>
      <w:r w:rsidRPr="003B567B">
        <w:rPr>
          <w:rFonts w:ascii="Calibri" w:hAnsi="Calibri" w:cs="Calibri"/>
        </w:rPr>
        <w:t xml:space="preserve">labor markets, and local communities with flexible 10-year block grants for the purpose of creating quality jobs, providing resources to help local residents access opportunities and attain and retain employment, increasing </w:t>
      </w:r>
      <w:r w:rsidR="00F2611E">
        <w:rPr>
          <w:rFonts w:ascii="Calibri" w:hAnsi="Calibri" w:cs="Calibri"/>
        </w:rPr>
        <w:t xml:space="preserve">local </w:t>
      </w:r>
      <w:r w:rsidRPr="003B567B">
        <w:rPr>
          <w:rFonts w:ascii="Calibri" w:hAnsi="Calibri" w:cs="Calibri"/>
        </w:rPr>
        <w:t>per capita income</w:t>
      </w:r>
      <w:r w:rsidR="00F2611E">
        <w:rPr>
          <w:rFonts w:ascii="Calibri" w:hAnsi="Calibri" w:cs="Calibri"/>
        </w:rPr>
        <w:t xml:space="preserve">s and prime-age employment rates, </w:t>
      </w:r>
      <w:r w:rsidRPr="003B567B">
        <w:rPr>
          <w:rFonts w:ascii="Calibri" w:hAnsi="Calibri" w:cs="Calibri"/>
        </w:rPr>
        <w:t>and driving long-term, sustained economic growth</w:t>
      </w:r>
      <w:r w:rsidR="006F5EA9" w:rsidRPr="003B567B">
        <w:rPr>
          <w:rFonts w:ascii="Calibri" w:hAnsi="Calibri" w:cs="Calibri"/>
        </w:rPr>
        <w:t xml:space="preserve"> </w:t>
      </w:r>
      <w:r w:rsidRPr="003B567B">
        <w:rPr>
          <w:rFonts w:ascii="Calibri" w:hAnsi="Calibri" w:cs="Calibri"/>
        </w:rPr>
        <w:t>and opportunity</w:t>
      </w:r>
      <w:r w:rsidR="001B40FA" w:rsidRPr="003B567B">
        <w:rPr>
          <w:rFonts w:ascii="Calibri" w:hAnsi="Calibri" w:cs="Calibri"/>
        </w:rPr>
        <w:t xml:space="preserve"> in persistently distressed areas</w:t>
      </w:r>
      <w:r w:rsidRPr="003B567B">
        <w:rPr>
          <w:rFonts w:ascii="Calibri" w:hAnsi="Calibri" w:cs="Calibri"/>
        </w:rPr>
        <w:t>.</w:t>
      </w:r>
      <w:r w:rsidR="006F5EA9" w:rsidRPr="003B567B">
        <w:rPr>
          <w:rFonts w:ascii="Calibri" w:hAnsi="Calibri" w:cs="Calibri"/>
        </w:rPr>
        <w:t xml:space="preserve"> </w:t>
      </w:r>
      <w:r w:rsidR="001B40FA" w:rsidRPr="003B567B">
        <w:rPr>
          <w:rFonts w:ascii="Calibri" w:hAnsi="Calibri" w:cs="Calibri"/>
        </w:rPr>
        <w:t>In addition</w:t>
      </w:r>
      <w:r w:rsidR="00110057">
        <w:rPr>
          <w:rFonts w:ascii="Calibri" w:hAnsi="Calibri" w:cs="Calibri"/>
        </w:rPr>
        <w:t>—</w:t>
      </w:r>
    </w:p>
    <w:p w14:paraId="39D67850" w14:textId="0BBB6B20" w:rsidR="001B40FA" w:rsidRPr="003B567B" w:rsidRDefault="001B40FA" w:rsidP="001B40FA">
      <w:pPr>
        <w:pStyle w:val="ListParagraph"/>
        <w:numPr>
          <w:ilvl w:val="1"/>
          <w:numId w:val="32"/>
        </w:numPr>
        <w:autoSpaceDE w:val="0"/>
        <w:autoSpaceDN w:val="0"/>
        <w:adjustRightInd w:val="0"/>
        <w:rPr>
          <w:rFonts w:ascii="Calibri" w:hAnsi="Calibri" w:cs="Calibri"/>
        </w:rPr>
      </w:pPr>
      <w:r w:rsidRPr="003B567B">
        <w:rPr>
          <w:rFonts w:ascii="Calibri" w:hAnsi="Calibri" w:cs="Calibri"/>
        </w:rPr>
        <w:t>The Secretary shall determine the timing for the opening and closing dates of each application cycle, with an application window of not less than 3 years for the first application cycle of the program established under this Act, and may extend the application window, accept late applications, initiate a new application cycle, and establish additional rules and regulations under this subsection</w:t>
      </w:r>
      <w:r w:rsidR="00C05226" w:rsidRPr="003B567B">
        <w:rPr>
          <w:rFonts w:ascii="Calibri" w:hAnsi="Calibri" w:cs="Calibri"/>
        </w:rPr>
        <w:t>;</w:t>
      </w:r>
    </w:p>
    <w:p w14:paraId="5C334A37" w14:textId="1DEB1130" w:rsidR="001B40FA" w:rsidRPr="003B567B" w:rsidRDefault="001B40FA" w:rsidP="001B40FA">
      <w:pPr>
        <w:pStyle w:val="ListParagraph"/>
        <w:numPr>
          <w:ilvl w:val="1"/>
          <w:numId w:val="32"/>
        </w:numPr>
        <w:autoSpaceDE w:val="0"/>
        <w:autoSpaceDN w:val="0"/>
        <w:adjustRightInd w:val="0"/>
        <w:rPr>
          <w:rFonts w:ascii="Calibri" w:hAnsi="Calibri" w:cs="Calibri"/>
        </w:rPr>
      </w:pPr>
      <w:r w:rsidRPr="003B567B">
        <w:rPr>
          <w:rFonts w:ascii="Calibri" w:hAnsi="Calibri" w:cs="Calibri"/>
        </w:rPr>
        <w:t>The Secretary may set annual limits on the number of applications for eligible local labor markets</w:t>
      </w:r>
      <w:r w:rsidR="00C05226" w:rsidRPr="003B567B">
        <w:rPr>
          <w:rFonts w:ascii="Calibri" w:hAnsi="Calibri" w:cs="Calibri"/>
        </w:rPr>
        <w:t>, partial local labor markets, and local communities</w:t>
      </w:r>
      <w:r w:rsidRPr="003B567B">
        <w:rPr>
          <w:rFonts w:ascii="Calibri" w:hAnsi="Calibri" w:cs="Calibri"/>
        </w:rPr>
        <w:t xml:space="preserve"> and </w:t>
      </w:r>
      <w:r w:rsidR="00C05226" w:rsidRPr="003B567B">
        <w:rPr>
          <w:rFonts w:ascii="Calibri" w:hAnsi="Calibri" w:cs="Calibri"/>
        </w:rPr>
        <w:t xml:space="preserve">on </w:t>
      </w:r>
      <w:r w:rsidRPr="003B567B">
        <w:rPr>
          <w:rFonts w:ascii="Calibri" w:hAnsi="Calibri" w:cs="Calibri"/>
        </w:rPr>
        <w:t xml:space="preserve">the total amounts of awards approved </w:t>
      </w:r>
      <w:r w:rsidR="00C05226" w:rsidRPr="003B567B">
        <w:rPr>
          <w:rFonts w:ascii="Calibri" w:hAnsi="Calibri" w:cs="Calibri"/>
        </w:rPr>
        <w:t>provided that</w:t>
      </w:r>
      <w:r w:rsidRPr="003B567B">
        <w:rPr>
          <w:rFonts w:ascii="Calibri" w:hAnsi="Calibri" w:cs="Calibri"/>
        </w:rPr>
        <w:t xml:space="preserve"> all eligible </w:t>
      </w:r>
      <w:r w:rsidR="00C05226" w:rsidRPr="003B567B">
        <w:rPr>
          <w:rFonts w:ascii="Calibri" w:hAnsi="Calibri" w:cs="Calibri"/>
        </w:rPr>
        <w:t>local labor markets, partial labor markets, and local communities</w:t>
      </w:r>
      <w:r w:rsidRPr="003B567B">
        <w:rPr>
          <w:rFonts w:ascii="Calibri" w:hAnsi="Calibri" w:cs="Calibri"/>
        </w:rPr>
        <w:t xml:space="preserve"> that meet the criteria and </w:t>
      </w:r>
      <w:r w:rsidR="00C05226" w:rsidRPr="003B567B">
        <w:rPr>
          <w:rFonts w:ascii="Calibri" w:hAnsi="Calibri" w:cs="Calibri"/>
        </w:rPr>
        <w:t xml:space="preserve">application </w:t>
      </w:r>
      <w:r w:rsidRPr="003B567B">
        <w:rPr>
          <w:rFonts w:ascii="Calibri" w:hAnsi="Calibri" w:cs="Calibri"/>
        </w:rPr>
        <w:t>requirements established under this Act are considered within the application window</w:t>
      </w:r>
      <w:r w:rsidR="00C05226" w:rsidRPr="003B567B">
        <w:rPr>
          <w:rFonts w:ascii="Calibri" w:hAnsi="Calibri" w:cs="Calibri"/>
        </w:rPr>
        <w:t xml:space="preserve"> in which they apply</w:t>
      </w:r>
      <w:r w:rsidRPr="003B567B">
        <w:rPr>
          <w:rFonts w:ascii="Calibri" w:hAnsi="Calibri" w:cs="Calibri"/>
        </w:rPr>
        <w:t>, and if the Secretary determines such limits are necessary to ensure that—</w:t>
      </w:r>
    </w:p>
    <w:p w14:paraId="0F1DBC4F" w14:textId="7BA406AA" w:rsidR="001B40FA" w:rsidRPr="003B567B" w:rsidRDefault="001B40FA" w:rsidP="00C05226">
      <w:pPr>
        <w:pStyle w:val="ListParagraph"/>
        <w:numPr>
          <w:ilvl w:val="2"/>
          <w:numId w:val="32"/>
        </w:numPr>
        <w:autoSpaceDE w:val="0"/>
        <w:autoSpaceDN w:val="0"/>
        <w:adjustRightInd w:val="0"/>
        <w:rPr>
          <w:rFonts w:ascii="Calibri" w:hAnsi="Calibri" w:cs="Calibri"/>
        </w:rPr>
      </w:pPr>
      <w:r w:rsidRPr="003B567B">
        <w:rPr>
          <w:rFonts w:ascii="Calibri" w:hAnsi="Calibri" w:cs="Calibri"/>
        </w:rPr>
        <w:t xml:space="preserve">the </w:t>
      </w:r>
      <w:r w:rsidR="00C05226" w:rsidRPr="003B567B">
        <w:rPr>
          <w:rFonts w:ascii="Calibri" w:hAnsi="Calibri" w:cs="Calibri"/>
        </w:rPr>
        <w:t>EDA</w:t>
      </w:r>
      <w:r w:rsidRPr="003B567B">
        <w:rPr>
          <w:rFonts w:ascii="Calibri" w:hAnsi="Calibri" w:cs="Calibri"/>
        </w:rPr>
        <w:t xml:space="preserve"> can properly review applications and provide technical assistance and expertise to applicants as they develop their </w:t>
      </w:r>
      <w:r w:rsidR="00F239A6" w:rsidRPr="003B567B">
        <w:rPr>
          <w:rFonts w:ascii="Calibri" w:hAnsi="Calibri" w:cs="Calibri"/>
        </w:rPr>
        <w:t>comprehensive economic development</w:t>
      </w:r>
      <w:r w:rsidRPr="003B567B">
        <w:rPr>
          <w:rFonts w:ascii="Calibri" w:hAnsi="Calibri" w:cs="Calibri"/>
        </w:rPr>
        <w:t xml:space="preserve"> </w:t>
      </w:r>
      <w:r w:rsidR="00F239A6" w:rsidRPr="003B567B">
        <w:rPr>
          <w:rFonts w:ascii="Calibri" w:hAnsi="Calibri" w:cs="Calibri"/>
        </w:rPr>
        <w:t>strategies</w:t>
      </w:r>
      <w:r w:rsidRPr="003B567B">
        <w:rPr>
          <w:rFonts w:ascii="Calibri" w:hAnsi="Calibri" w:cs="Calibri"/>
        </w:rPr>
        <w:t xml:space="preserve"> and implement their programs; and</w:t>
      </w:r>
    </w:p>
    <w:p w14:paraId="31311A7D" w14:textId="0AE8FBE6" w:rsidR="001B40FA" w:rsidRPr="003B567B" w:rsidRDefault="001B40FA" w:rsidP="00C05226">
      <w:pPr>
        <w:pStyle w:val="ListParagraph"/>
        <w:numPr>
          <w:ilvl w:val="2"/>
          <w:numId w:val="32"/>
        </w:numPr>
        <w:autoSpaceDE w:val="0"/>
        <w:autoSpaceDN w:val="0"/>
        <w:adjustRightInd w:val="0"/>
        <w:rPr>
          <w:rFonts w:ascii="Calibri" w:hAnsi="Calibri" w:cs="Calibri"/>
        </w:rPr>
      </w:pPr>
      <w:r w:rsidRPr="003B567B">
        <w:rPr>
          <w:rFonts w:ascii="Calibri" w:hAnsi="Calibri" w:cs="Calibri"/>
        </w:rPr>
        <w:t xml:space="preserve">the </w:t>
      </w:r>
      <w:r w:rsidR="00C05226" w:rsidRPr="003B567B">
        <w:rPr>
          <w:rFonts w:ascii="Calibri" w:hAnsi="Calibri" w:cs="Calibri"/>
        </w:rPr>
        <w:t>EDA</w:t>
      </w:r>
      <w:r w:rsidRPr="003B567B">
        <w:rPr>
          <w:rFonts w:ascii="Calibri" w:hAnsi="Calibri" w:cs="Calibri"/>
        </w:rPr>
        <w:t xml:space="preserve"> can properly conduct its benchmark evaluations and meet its reporting requirements</w:t>
      </w:r>
      <w:r w:rsidR="00D57DA0" w:rsidRPr="003B567B">
        <w:rPr>
          <w:rFonts w:ascii="Calibri" w:hAnsi="Calibri" w:cs="Calibri"/>
        </w:rPr>
        <w:t xml:space="preserve"> as described in Section 6</w:t>
      </w:r>
      <w:r w:rsidR="00C05226" w:rsidRPr="003B567B">
        <w:rPr>
          <w:rFonts w:ascii="Calibri" w:hAnsi="Calibri" w:cs="Calibri"/>
        </w:rPr>
        <w:t xml:space="preserve">; </w:t>
      </w:r>
    </w:p>
    <w:p w14:paraId="75E4E7F5" w14:textId="5DFF246B" w:rsidR="001B40FA" w:rsidRPr="003B567B" w:rsidRDefault="001B40FA" w:rsidP="00C05226">
      <w:pPr>
        <w:pStyle w:val="ListParagraph"/>
        <w:numPr>
          <w:ilvl w:val="1"/>
          <w:numId w:val="32"/>
        </w:numPr>
        <w:autoSpaceDE w:val="0"/>
        <w:autoSpaceDN w:val="0"/>
        <w:adjustRightInd w:val="0"/>
        <w:rPr>
          <w:rFonts w:ascii="Calibri" w:hAnsi="Calibri" w:cs="Calibri"/>
        </w:rPr>
      </w:pPr>
      <w:r w:rsidRPr="003B567B">
        <w:rPr>
          <w:rFonts w:ascii="Calibri" w:hAnsi="Calibri" w:cs="Calibri"/>
        </w:rPr>
        <w:t xml:space="preserve">The Secretary shall give priority consideration to </w:t>
      </w:r>
      <w:r w:rsidR="00C05226" w:rsidRPr="003B567B">
        <w:rPr>
          <w:rFonts w:ascii="Calibri" w:hAnsi="Calibri" w:cs="Calibri"/>
        </w:rPr>
        <w:t xml:space="preserve">severely distressed </w:t>
      </w:r>
      <w:r w:rsidRPr="003B567B">
        <w:rPr>
          <w:rFonts w:ascii="Calibri" w:hAnsi="Calibri" w:cs="Calibri"/>
        </w:rPr>
        <w:t>eligible local labor markets</w:t>
      </w:r>
      <w:r w:rsidR="0019303B" w:rsidRPr="003B567B">
        <w:rPr>
          <w:rFonts w:ascii="Calibri" w:hAnsi="Calibri" w:cs="Calibri"/>
        </w:rPr>
        <w:t xml:space="preserve"> and partial local labor markets</w:t>
      </w:r>
      <w:r w:rsidR="00D57DA0" w:rsidRPr="003B567B">
        <w:rPr>
          <w:rFonts w:ascii="Calibri" w:hAnsi="Calibri" w:cs="Calibri"/>
        </w:rPr>
        <w:t>; and</w:t>
      </w:r>
    </w:p>
    <w:p w14:paraId="714E157C" w14:textId="548E30A7" w:rsidR="00D57DA0" w:rsidRPr="003B567B" w:rsidRDefault="00D57DA0" w:rsidP="00D57DA0">
      <w:pPr>
        <w:pStyle w:val="ListParagraph"/>
        <w:numPr>
          <w:ilvl w:val="1"/>
          <w:numId w:val="32"/>
        </w:numPr>
        <w:autoSpaceDE w:val="0"/>
        <w:autoSpaceDN w:val="0"/>
        <w:adjustRightInd w:val="0"/>
        <w:rPr>
          <w:rFonts w:ascii="Calibri" w:hAnsi="Calibri" w:cs="Calibri"/>
        </w:rPr>
      </w:pPr>
      <w:r w:rsidRPr="003B567B">
        <w:rPr>
          <w:rFonts w:ascii="Calibri" w:hAnsi="Calibri" w:cs="Calibri"/>
        </w:rPr>
        <w:t xml:space="preserve">The Secretary shall provide technical assistance to eligible </w:t>
      </w:r>
      <w:r w:rsidR="00D8010E" w:rsidRPr="003B567B">
        <w:rPr>
          <w:rFonts w:ascii="Calibri" w:hAnsi="Calibri" w:cs="Calibri"/>
        </w:rPr>
        <w:t>applicable area</w:t>
      </w:r>
      <w:r w:rsidRPr="003B567B">
        <w:rPr>
          <w:rFonts w:ascii="Calibri" w:hAnsi="Calibri" w:cs="Calibri"/>
        </w:rPr>
        <w:t xml:space="preserve"> to–</w:t>
      </w:r>
    </w:p>
    <w:p w14:paraId="5B9B1B80" w14:textId="5D095D89" w:rsidR="00D57DA0" w:rsidRPr="003B567B" w:rsidRDefault="00D57DA0" w:rsidP="00D57DA0">
      <w:pPr>
        <w:pStyle w:val="ListParagraph"/>
        <w:numPr>
          <w:ilvl w:val="2"/>
          <w:numId w:val="24"/>
        </w:numPr>
        <w:rPr>
          <w:rFonts w:ascii="Calibri" w:hAnsi="Calibri" w:cs="Calibri"/>
        </w:rPr>
      </w:pPr>
      <w:r w:rsidRPr="003B567B">
        <w:rPr>
          <w:rFonts w:ascii="Calibri" w:hAnsi="Calibri" w:cs="Calibri"/>
        </w:rPr>
        <w:t xml:space="preserve">Develop a comprehensive economic development strategy that meets the requirements subsection (b); </w:t>
      </w:r>
    </w:p>
    <w:p w14:paraId="687AD53D" w14:textId="77777777" w:rsidR="00D57DA0" w:rsidRPr="003B567B" w:rsidRDefault="00D57DA0" w:rsidP="00D57DA0">
      <w:pPr>
        <w:pStyle w:val="ListParagraph"/>
        <w:numPr>
          <w:ilvl w:val="2"/>
          <w:numId w:val="24"/>
        </w:numPr>
        <w:rPr>
          <w:rFonts w:ascii="Calibri" w:hAnsi="Calibri" w:cs="Calibri"/>
        </w:rPr>
      </w:pPr>
      <w:r w:rsidRPr="003B567B">
        <w:rPr>
          <w:rFonts w:ascii="Calibri" w:hAnsi="Calibri" w:cs="Calibri"/>
        </w:rPr>
        <w:t>Implement the programs and activities included in the comprehensive development strategy.</w:t>
      </w:r>
    </w:p>
    <w:p w14:paraId="1F8B006F" w14:textId="3B5BC538" w:rsidR="001B40FA" w:rsidRPr="003B567B" w:rsidRDefault="001B40FA" w:rsidP="001B40FA">
      <w:pPr>
        <w:pStyle w:val="ListParagraph"/>
        <w:numPr>
          <w:ilvl w:val="0"/>
          <w:numId w:val="32"/>
        </w:numPr>
        <w:autoSpaceDE w:val="0"/>
        <w:autoSpaceDN w:val="0"/>
        <w:adjustRightInd w:val="0"/>
        <w:rPr>
          <w:rFonts w:ascii="Calibri" w:hAnsi="Calibri" w:cs="Calibri"/>
        </w:rPr>
      </w:pPr>
      <w:r w:rsidRPr="003B567B">
        <w:rPr>
          <w:rFonts w:ascii="Calibri" w:hAnsi="Calibri" w:cs="Calibri"/>
        </w:rPr>
        <w:t>COMPREHENSIVE ECONOMIC DEVELOPMENT STRATEGY</w:t>
      </w:r>
      <w:r w:rsidR="00D57DA0" w:rsidRPr="003B567B">
        <w:rPr>
          <w:rFonts w:ascii="Calibri" w:hAnsi="Calibri" w:cs="Calibri"/>
        </w:rPr>
        <w:t>.</w:t>
      </w:r>
      <w:r w:rsidRPr="003B567B">
        <w:rPr>
          <w:rFonts w:ascii="Calibri" w:hAnsi="Calibri" w:cs="Calibri"/>
        </w:rPr>
        <w:t xml:space="preserve"> – In order to </w:t>
      </w:r>
      <w:r w:rsidR="00C05226" w:rsidRPr="003B567B">
        <w:rPr>
          <w:rFonts w:ascii="Calibri" w:hAnsi="Calibri" w:cs="Calibri"/>
        </w:rPr>
        <w:t>receive the grant established under this section,</w:t>
      </w:r>
      <w:r w:rsidRPr="003B567B">
        <w:rPr>
          <w:rFonts w:ascii="Calibri" w:hAnsi="Calibri" w:cs="Calibri"/>
        </w:rPr>
        <w:t xml:space="preserve"> eligible </w:t>
      </w:r>
      <w:r w:rsidR="00C05226" w:rsidRPr="003B567B">
        <w:rPr>
          <w:rFonts w:ascii="Calibri" w:hAnsi="Calibri" w:cs="Calibri"/>
        </w:rPr>
        <w:t>local labor market</w:t>
      </w:r>
      <w:r w:rsidR="00D57DA0" w:rsidRPr="003B567B">
        <w:rPr>
          <w:rFonts w:ascii="Calibri" w:hAnsi="Calibri" w:cs="Calibri"/>
        </w:rPr>
        <w:t>s</w:t>
      </w:r>
      <w:r w:rsidR="00C05226" w:rsidRPr="003B567B">
        <w:rPr>
          <w:rFonts w:ascii="Calibri" w:hAnsi="Calibri" w:cs="Calibri"/>
        </w:rPr>
        <w:t>, partial local labor market</w:t>
      </w:r>
      <w:r w:rsidR="00D57DA0" w:rsidRPr="003B567B">
        <w:rPr>
          <w:rFonts w:ascii="Calibri" w:hAnsi="Calibri" w:cs="Calibri"/>
        </w:rPr>
        <w:t>s</w:t>
      </w:r>
      <w:r w:rsidR="00C05226" w:rsidRPr="003B567B">
        <w:rPr>
          <w:rFonts w:ascii="Calibri" w:hAnsi="Calibri" w:cs="Calibri"/>
        </w:rPr>
        <w:t>, and local communit</w:t>
      </w:r>
      <w:r w:rsidR="00D57DA0" w:rsidRPr="003B567B">
        <w:rPr>
          <w:rFonts w:ascii="Calibri" w:hAnsi="Calibri" w:cs="Calibri"/>
        </w:rPr>
        <w:t>ies</w:t>
      </w:r>
      <w:r w:rsidR="00C05226" w:rsidRPr="003B567B">
        <w:rPr>
          <w:rFonts w:ascii="Calibri" w:hAnsi="Calibri" w:cs="Calibri"/>
        </w:rPr>
        <w:t xml:space="preserve"> shall </w:t>
      </w:r>
      <w:r w:rsidRPr="003B567B">
        <w:rPr>
          <w:rFonts w:ascii="Calibri" w:hAnsi="Calibri" w:cs="Calibri"/>
        </w:rPr>
        <w:t xml:space="preserve">submit </w:t>
      </w:r>
      <w:r w:rsidR="00C05226" w:rsidRPr="003B567B">
        <w:rPr>
          <w:rFonts w:ascii="Calibri" w:hAnsi="Calibri" w:cs="Calibri"/>
        </w:rPr>
        <w:t>application</w:t>
      </w:r>
      <w:r w:rsidR="00D57DA0" w:rsidRPr="003B567B">
        <w:rPr>
          <w:rFonts w:ascii="Calibri" w:hAnsi="Calibri" w:cs="Calibri"/>
        </w:rPr>
        <w:t>s</w:t>
      </w:r>
      <w:r w:rsidR="00C05226" w:rsidRPr="003B567B">
        <w:rPr>
          <w:rFonts w:ascii="Calibri" w:hAnsi="Calibri" w:cs="Calibri"/>
        </w:rPr>
        <w:t xml:space="preserve"> to the Secretary that shall include a</w:t>
      </w:r>
      <w:r w:rsidRPr="003B567B">
        <w:rPr>
          <w:rFonts w:ascii="Calibri" w:hAnsi="Calibri" w:cs="Calibri"/>
        </w:rPr>
        <w:t xml:space="preserve"> comprehensive economic development strategy </w:t>
      </w:r>
      <w:r w:rsidR="00D57DA0" w:rsidRPr="003B567B">
        <w:rPr>
          <w:rFonts w:ascii="Calibri" w:hAnsi="Calibri" w:cs="Calibri"/>
        </w:rPr>
        <w:t>providing</w:t>
      </w:r>
      <w:r w:rsidRPr="003B567B">
        <w:rPr>
          <w:rFonts w:ascii="Calibri" w:hAnsi="Calibri" w:cs="Calibri"/>
        </w:rPr>
        <w:t xml:space="preserve"> the following information</w:t>
      </w:r>
      <w:r w:rsidR="00F239A6" w:rsidRPr="003B567B">
        <w:rPr>
          <w:rFonts w:ascii="Calibri" w:hAnsi="Calibri" w:cs="Calibri"/>
        </w:rPr>
        <w:t>:</w:t>
      </w:r>
    </w:p>
    <w:p w14:paraId="700C29A4" w14:textId="77777777" w:rsidR="00D57DA0" w:rsidRPr="003B567B" w:rsidRDefault="00D57DA0" w:rsidP="00D57DA0">
      <w:pPr>
        <w:pStyle w:val="ListParagraph"/>
        <w:numPr>
          <w:ilvl w:val="1"/>
          <w:numId w:val="32"/>
        </w:numPr>
        <w:rPr>
          <w:rFonts w:ascii="Calibri" w:hAnsi="Calibri" w:cs="Calibri"/>
        </w:rPr>
      </w:pPr>
      <w:r w:rsidRPr="003B567B">
        <w:rPr>
          <w:rFonts w:ascii="Calibri" w:hAnsi="Calibri" w:cs="Calibri"/>
        </w:rPr>
        <w:t xml:space="preserve">an identification of the economic development problems to be addressed using the assistance;  </w:t>
      </w:r>
    </w:p>
    <w:p w14:paraId="1DA6606F" w14:textId="77777777" w:rsidR="00D57DA0" w:rsidRPr="003B567B" w:rsidRDefault="00D57DA0" w:rsidP="00D57DA0">
      <w:pPr>
        <w:pStyle w:val="ListParagraph"/>
        <w:numPr>
          <w:ilvl w:val="1"/>
          <w:numId w:val="32"/>
        </w:numPr>
        <w:rPr>
          <w:rFonts w:ascii="Calibri" w:hAnsi="Calibri" w:cs="Calibri"/>
        </w:rPr>
      </w:pPr>
      <w:r w:rsidRPr="003B567B">
        <w:rPr>
          <w:rFonts w:ascii="Calibri" w:hAnsi="Calibri" w:cs="Calibri"/>
        </w:rPr>
        <w:t xml:space="preserve">an identification of the past, present, and projected future economic development investments in the area receiving the assistance and public and private participants and sources of funding for the investments; and  </w:t>
      </w:r>
    </w:p>
    <w:p w14:paraId="33BC7DD3" w14:textId="7FFB7028" w:rsidR="001B40FA" w:rsidRPr="003B567B" w:rsidRDefault="001B40FA" w:rsidP="00AD4E56">
      <w:pPr>
        <w:pStyle w:val="ListParagraph"/>
        <w:numPr>
          <w:ilvl w:val="1"/>
          <w:numId w:val="32"/>
        </w:numPr>
        <w:rPr>
          <w:rFonts w:ascii="Calibri" w:hAnsi="Calibri" w:cs="Calibri"/>
        </w:rPr>
      </w:pPr>
      <w:r w:rsidRPr="003B567B">
        <w:rPr>
          <w:rFonts w:ascii="Calibri" w:hAnsi="Calibri" w:cs="Calibri"/>
        </w:rPr>
        <w:t xml:space="preserve">A </w:t>
      </w:r>
      <w:r w:rsidR="00780C57" w:rsidRPr="003B567B">
        <w:rPr>
          <w:rFonts w:ascii="Calibri" w:hAnsi="Calibri" w:cs="Calibri"/>
        </w:rPr>
        <w:t xml:space="preserve">10-year </w:t>
      </w:r>
      <w:r w:rsidRPr="003B567B">
        <w:rPr>
          <w:rFonts w:ascii="Calibri" w:hAnsi="Calibri" w:cs="Calibri"/>
        </w:rPr>
        <w:t>comprehensive economic development strategy for addressing the economic challenges identified under paragraph</w:t>
      </w:r>
      <w:r w:rsidR="00AD4E56" w:rsidRPr="003B567B">
        <w:rPr>
          <w:rFonts w:ascii="Calibri" w:hAnsi="Calibri" w:cs="Calibri"/>
        </w:rPr>
        <w:t>s (1) and</w:t>
      </w:r>
      <w:r w:rsidRPr="003B567B">
        <w:rPr>
          <w:rFonts w:ascii="Calibri" w:hAnsi="Calibri" w:cs="Calibri"/>
        </w:rPr>
        <w:t xml:space="preserve"> (2)</w:t>
      </w:r>
      <w:r w:rsidR="00AD4E56" w:rsidRPr="003B567B">
        <w:rPr>
          <w:rFonts w:ascii="Calibri" w:hAnsi="Calibri" w:cs="Calibri"/>
        </w:rPr>
        <w:t>, and</w:t>
      </w:r>
      <w:r w:rsidRPr="003B567B">
        <w:rPr>
          <w:rFonts w:ascii="Calibri" w:hAnsi="Calibri" w:cs="Calibri"/>
        </w:rPr>
        <w:t xml:space="preserve"> </w:t>
      </w:r>
      <w:r w:rsidRPr="003B567B">
        <w:rPr>
          <w:rFonts w:ascii="Calibri" w:hAnsi="Calibri" w:cs="Calibri"/>
          <w:color w:val="000000"/>
        </w:rPr>
        <w:t>consistent with the eligible uses described in subsection (</w:t>
      </w:r>
      <w:r w:rsidR="00DC3E3F" w:rsidRPr="003B567B">
        <w:rPr>
          <w:rFonts w:ascii="Calibri" w:hAnsi="Calibri" w:cs="Calibri"/>
          <w:color w:val="000000"/>
        </w:rPr>
        <w:t>c</w:t>
      </w:r>
      <w:r w:rsidRPr="003B567B">
        <w:rPr>
          <w:rFonts w:ascii="Calibri" w:hAnsi="Calibri" w:cs="Calibri"/>
          <w:color w:val="000000"/>
        </w:rPr>
        <w:t>) a manner that—</w:t>
      </w:r>
    </w:p>
    <w:p w14:paraId="6133DE91" w14:textId="4C870A1A" w:rsidR="001B40FA" w:rsidRPr="003B567B" w:rsidRDefault="001B40FA" w:rsidP="001B40FA">
      <w:pPr>
        <w:pStyle w:val="ListParagraph"/>
        <w:numPr>
          <w:ilvl w:val="2"/>
          <w:numId w:val="19"/>
        </w:numPr>
        <w:rPr>
          <w:rFonts w:ascii="Calibri" w:hAnsi="Calibri" w:cs="Calibri"/>
        </w:rPr>
      </w:pPr>
      <w:r w:rsidRPr="003B567B">
        <w:rPr>
          <w:rFonts w:ascii="Calibri" w:hAnsi="Calibri" w:cs="Calibri"/>
          <w:color w:val="000000"/>
        </w:rPr>
        <w:t>Promote</w:t>
      </w:r>
      <w:r w:rsidR="00AD4E56" w:rsidRPr="003B567B">
        <w:rPr>
          <w:rFonts w:ascii="Calibri" w:hAnsi="Calibri" w:cs="Calibri"/>
          <w:color w:val="000000"/>
        </w:rPr>
        <w:t>s</w:t>
      </w:r>
      <w:r w:rsidRPr="003B567B">
        <w:rPr>
          <w:rFonts w:ascii="Calibri" w:hAnsi="Calibri" w:cs="Calibri"/>
          <w:color w:val="000000"/>
        </w:rPr>
        <w:t xml:space="preserve"> long-term, sustained economic growth, opportunity, job creation, employment, </w:t>
      </w:r>
      <w:r w:rsidR="00F54B31" w:rsidRPr="003B567B">
        <w:rPr>
          <w:rFonts w:ascii="Calibri" w:hAnsi="Calibri" w:cs="Calibri"/>
          <w:color w:val="000000"/>
        </w:rPr>
        <w:t xml:space="preserve">and increased per capita income, </w:t>
      </w:r>
      <w:r w:rsidRPr="003B567B">
        <w:rPr>
          <w:rFonts w:ascii="Calibri" w:hAnsi="Calibri" w:cs="Calibri"/>
          <w:color w:val="000000"/>
        </w:rPr>
        <w:t>and reduce</w:t>
      </w:r>
      <w:r w:rsidR="00AD4E56" w:rsidRPr="003B567B">
        <w:rPr>
          <w:rFonts w:ascii="Calibri" w:hAnsi="Calibri" w:cs="Calibri"/>
          <w:color w:val="000000"/>
        </w:rPr>
        <w:t>s</w:t>
      </w:r>
      <w:r w:rsidRPr="003B567B">
        <w:rPr>
          <w:rFonts w:ascii="Calibri" w:hAnsi="Calibri" w:cs="Calibri"/>
          <w:color w:val="000000"/>
        </w:rPr>
        <w:t xml:space="preserve"> the</w:t>
      </w:r>
      <w:r w:rsidR="00F54B31" w:rsidRPr="003B567B">
        <w:rPr>
          <w:rFonts w:ascii="Calibri" w:hAnsi="Calibri" w:cs="Calibri"/>
          <w:color w:val="000000"/>
        </w:rPr>
        <w:t xml:space="preserve"> applicable</w:t>
      </w:r>
      <w:r w:rsidRPr="003B567B">
        <w:rPr>
          <w:rFonts w:ascii="Calibri" w:hAnsi="Calibri" w:cs="Calibri"/>
          <w:color w:val="000000"/>
        </w:rPr>
        <w:t xml:space="preserve"> prime-age employment gap;</w:t>
      </w:r>
    </w:p>
    <w:p w14:paraId="1DEE557E" w14:textId="2BE45433" w:rsidR="001B40FA" w:rsidRPr="003B567B" w:rsidRDefault="001B40FA" w:rsidP="001B40FA">
      <w:pPr>
        <w:pStyle w:val="ListParagraph"/>
        <w:numPr>
          <w:ilvl w:val="2"/>
          <w:numId w:val="19"/>
        </w:numPr>
        <w:rPr>
          <w:rFonts w:ascii="Calibri" w:hAnsi="Calibri" w:cs="Calibri"/>
          <w:color w:val="000000"/>
        </w:rPr>
      </w:pPr>
      <w:r w:rsidRPr="003B567B">
        <w:rPr>
          <w:rFonts w:ascii="Calibri" w:hAnsi="Calibri" w:cs="Calibri"/>
          <w:color w:val="000000"/>
        </w:rPr>
        <w:t>Create</w:t>
      </w:r>
      <w:r w:rsidR="00F54B31" w:rsidRPr="003B567B">
        <w:rPr>
          <w:rFonts w:ascii="Calibri" w:hAnsi="Calibri" w:cs="Calibri"/>
          <w:color w:val="000000"/>
        </w:rPr>
        <w:t>s</w:t>
      </w:r>
      <w:r w:rsidRPr="003B567B">
        <w:rPr>
          <w:rFonts w:ascii="Calibri" w:hAnsi="Calibri" w:cs="Calibri"/>
          <w:color w:val="000000"/>
        </w:rPr>
        <w:t xml:space="preserve"> jobs and connect</w:t>
      </w:r>
      <w:r w:rsidR="00F54B31" w:rsidRPr="003B567B">
        <w:rPr>
          <w:rFonts w:ascii="Calibri" w:hAnsi="Calibri" w:cs="Calibri"/>
          <w:color w:val="000000"/>
        </w:rPr>
        <w:t>s</w:t>
      </w:r>
      <w:r w:rsidRPr="003B567B">
        <w:rPr>
          <w:rFonts w:ascii="Calibri" w:hAnsi="Calibri" w:cs="Calibri"/>
          <w:color w:val="000000"/>
        </w:rPr>
        <w:t xml:space="preserve"> local workers to opportunities</w:t>
      </w:r>
      <w:r w:rsidR="00F54B31" w:rsidRPr="003B567B">
        <w:rPr>
          <w:rFonts w:ascii="Calibri" w:hAnsi="Calibri" w:cs="Calibri"/>
          <w:color w:val="000000"/>
        </w:rPr>
        <w:t>;</w:t>
      </w:r>
    </w:p>
    <w:p w14:paraId="5B527D11" w14:textId="4DCD5470" w:rsidR="001B40FA" w:rsidRPr="003B567B" w:rsidRDefault="001B40FA" w:rsidP="001B40FA">
      <w:pPr>
        <w:pStyle w:val="ListParagraph"/>
        <w:numPr>
          <w:ilvl w:val="2"/>
          <w:numId w:val="19"/>
        </w:numPr>
        <w:rPr>
          <w:rFonts w:ascii="Calibri" w:hAnsi="Calibri" w:cs="Calibri"/>
          <w:color w:val="000000"/>
        </w:rPr>
      </w:pPr>
      <w:r w:rsidRPr="003B567B">
        <w:rPr>
          <w:rFonts w:ascii="Calibri" w:hAnsi="Calibri" w:cs="Calibri"/>
          <w:color w:val="000000"/>
        </w:rPr>
        <w:t>Maximizes effective development and use of the local workforce and provide</w:t>
      </w:r>
      <w:r w:rsidR="00F54B31" w:rsidRPr="003B567B">
        <w:rPr>
          <w:rFonts w:ascii="Calibri" w:hAnsi="Calibri" w:cs="Calibri"/>
          <w:color w:val="000000"/>
        </w:rPr>
        <w:t>s</w:t>
      </w:r>
      <w:r w:rsidRPr="003B567B">
        <w:rPr>
          <w:rFonts w:ascii="Calibri" w:hAnsi="Calibri" w:cs="Calibri"/>
          <w:color w:val="000000"/>
        </w:rPr>
        <w:t xml:space="preserve"> accessible resources to support job attainment and retention, </w:t>
      </w:r>
    </w:p>
    <w:p w14:paraId="0694DB28" w14:textId="3009582F" w:rsidR="001B40FA" w:rsidRPr="003B567B" w:rsidRDefault="001B40FA" w:rsidP="00AD4E56">
      <w:pPr>
        <w:pStyle w:val="ListParagraph"/>
        <w:numPr>
          <w:ilvl w:val="1"/>
          <w:numId w:val="32"/>
        </w:numPr>
        <w:rPr>
          <w:rFonts w:ascii="Calibri" w:hAnsi="Calibri" w:cs="Calibri"/>
          <w:color w:val="000000"/>
        </w:rPr>
      </w:pPr>
      <w:r w:rsidRPr="003B567B">
        <w:rPr>
          <w:rFonts w:ascii="Calibri" w:hAnsi="Calibri" w:cs="Calibri"/>
        </w:rPr>
        <w:t xml:space="preserve">Identifies certain benchmarks </w:t>
      </w:r>
      <w:r w:rsidR="00F54B31" w:rsidRPr="003B567B">
        <w:rPr>
          <w:rFonts w:ascii="Calibri" w:hAnsi="Calibri" w:cs="Calibri"/>
        </w:rPr>
        <w:t>criteria</w:t>
      </w:r>
      <w:r w:rsidRPr="003B567B">
        <w:rPr>
          <w:rFonts w:ascii="Calibri" w:hAnsi="Calibri" w:cs="Calibri"/>
        </w:rPr>
        <w:t xml:space="preserve"> for use during benchmark evaluations, as described in Sec. 6, including, but not limited to, reducing the </w:t>
      </w:r>
      <w:r w:rsidR="00F54B31" w:rsidRPr="003B567B">
        <w:rPr>
          <w:rFonts w:ascii="Calibri" w:hAnsi="Calibri" w:cs="Calibri"/>
        </w:rPr>
        <w:t>applicable</w:t>
      </w:r>
      <w:r w:rsidRPr="003B567B">
        <w:rPr>
          <w:rFonts w:ascii="Calibri" w:hAnsi="Calibri" w:cs="Calibri"/>
        </w:rPr>
        <w:t xml:space="preserve"> prime age employment gap</w:t>
      </w:r>
      <w:r w:rsidR="003B567B">
        <w:rPr>
          <w:rFonts w:ascii="Calibri" w:hAnsi="Calibri" w:cs="Calibri"/>
        </w:rPr>
        <w:t xml:space="preserve"> </w:t>
      </w:r>
      <w:r w:rsidRPr="003B567B">
        <w:rPr>
          <w:rFonts w:ascii="Calibri" w:hAnsi="Calibri" w:cs="Calibri"/>
        </w:rPr>
        <w:t>by certain amounts at periodic intervals, with the goal of reducing the prime-age employment gap by half at the close-out of the program, and other criteria established by the Secretary.</w:t>
      </w:r>
    </w:p>
    <w:p w14:paraId="17A8492D" w14:textId="0C7A4478" w:rsidR="001B40FA" w:rsidRPr="003B567B" w:rsidRDefault="001B40FA" w:rsidP="00AD4E56">
      <w:pPr>
        <w:pStyle w:val="ListParagraph"/>
        <w:numPr>
          <w:ilvl w:val="1"/>
          <w:numId w:val="32"/>
        </w:numPr>
        <w:rPr>
          <w:rFonts w:ascii="Calibri" w:hAnsi="Calibri" w:cs="Calibri"/>
          <w:color w:val="000000"/>
        </w:rPr>
      </w:pPr>
      <w:r w:rsidRPr="003B567B">
        <w:rPr>
          <w:rFonts w:ascii="Calibri" w:hAnsi="Calibri" w:cs="Calibri"/>
          <w:color w:val="000000"/>
        </w:rPr>
        <w:t xml:space="preserve">Comprehensive economic development strategies </w:t>
      </w:r>
      <w:r w:rsidR="00F54B31" w:rsidRPr="003B567B">
        <w:rPr>
          <w:rFonts w:ascii="Calibri" w:hAnsi="Calibri" w:cs="Calibri"/>
          <w:color w:val="000000"/>
        </w:rPr>
        <w:t>may also include strategies to</w:t>
      </w:r>
      <w:r w:rsidRPr="003B567B">
        <w:rPr>
          <w:rFonts w:ascii="Calibri" w:hAnsi="Calibri" w:cs="Calibri"/>
          <w:color w:val="000000"/>
        </w:rPr>
        <w:t>—</w:t>
      </w:r>
    </w:p>
    <w:p w14:paraId="2E0C0D4E" w14:textId="3862C7EF" w:rsidR="001B40FA" w:rsidRPr="003B567B" w:rsidRDefault="001B40FA" w:rsidP="001B40FA">
      <w:pPr>
        <w:pStyle w:val="ListParagraph"/>
        <w:numPr>
          <w:ilvl w:val="2"/>
          <w:numId w:val="29"/>
        </w:numPr>
        <w:autoSpaceDE w:val="0"/>
        <w:autoSpaceDN w:val="0"/>
        <w:adjustRightInd w:val="0"/>
        <w:rPr>
          <w:rFonts w:ascii="Calibri" w:hAnsi="Calibri" w:cs="Calibri"/>
        </w:rPr>
      </w:pPr>
      <w:r w:rsidRPr="003B567B">
        <w:rPr>
          <w:rFonts w:ascii="Calibri" w:hAnsi="Calibri" w:cs="Calibri"/>
        </w:rPr>
        <w:t>Address inequality, such as racial and gender income</w:t>
      </w:r>
      <w:r w:rsidR="00F54B31" w:rsidRPr="003B567B">
        <w:rPr>
          <w:rFonts w:ascii="Calibri" w:hAnsi="Calibri" w:cs="Calibri"/>
        </w:rPr>
        <w:t>,</w:t>
      </w:r>
      <w:r w:rsidR="00F54B31" w:rsidRPr="003B567B">
        <w:rPr>
          <w:rFonts w:ascii="Calibri" w:hAnsi="Calibri" w:cs="Calibri"/>
          <w:color w:val="000000"/>
        </w:rPr>
        <w:t xml:space="preserve"> opportunity,</w:t>
      </w:r>
      <w:r w:rsidRPr="003B567B">
        <w:rPr>
          <w:rFonts w:ascii="Calibri" w:hAnsi="Calibri" w:cs="Calibri"/>
        </w:rPr>
        <w:t xml:space="preserve"> and employment gaps,</w:t>
      </w:r>
    </w:p>
    <w:p w14:paraId="1F672787" w14:textId="77777777" w:rsidR="001B40FA" w:rsidRPr="003B567B" w:rsidRDefault="001B40FA" w:rsidP="001B40FA">
      <w:pPr>
        <w:pStyle w:val="ListParagraph"/>
        <w:numPr>
          <w:ilvl w:val="2"/>
          <w:numId w:val="29"/>
        </w:numPr>
        <w:autoSpaceDE w:val="0"/>
        <w:autoSpaceDN w:val="0"/>
        <w:adjustRightInd w:val="0"/>
        <w:rPr>
          <w:rFonts w:ascii="Calibri" w:hAnsi="Calibri" w:cs="Calibri"/>
        </w:rPr>
      </w:pPr>
      <w:r w:rsidRPr="003B567B">
        <w:rPr>
          <w:rFonts w:ascii="Calibri" w:hAnsi="Calibri" w:cs="Calibri"/>
        </w:rPr>
        <w:t>Support business development and entrepreneurship,</w:t>
      </w:r>
    </w:p>
    <w:p w14:paraId="536436BD" w14:textId="77777777" w:rsidR="001B40FA" w:rsidRPr="003B567B" w:rsidRDefault="001B40FA" w:rsidP="001B40FA">
      <w:pPr>
        <w:pStyle w:val="ListParagraph"/>
        <w:numPr>
          <w:ilvl w:val="2"/>
          <w:numId w:val="29"/>
        </w:numPr>
        <w:autoSpaceDE w:val="0"/>
        <w:autoSpaceDN w:val="0"/>
        <w:adjustRightInd w:val="0"/>
        <w:rPr>
          <w:rFonts w:ascii="Calibri" w:hAnsi="Calibri" w:cs="Calibri"/>
        </w:rPr>
      </w:pPr>
      <w:r w:rsidRPr="003B567B">
        <w:rPr>
          <w:rFonts w:ascii="Calibri" w:hAnsi="Calibri" w:cs="Calibri"/>
        </w:rPr>
        <w:t>Foster innovation and businesses, job creation, and workforce development in industries expected to continue and grow in the future.</w:t>
      </w:r>
    </w:p>
    <w:p w14:paraId="316C269A" w14:textId="548B5667" w:rsidR="00DC3E3F" w:rsidRPr="003B567B" w:rsidRDefault="00DC3E3F" w:rsidP="00DC3E3F">
      <w:pPr>
        <w:pStyle w:val="ListParagraph"/>
        <w:numPr>
          <w:ilvl w:val="1"/>
          <w:numId w:val="32"/>
        </w:numPr>
        <w:autoSpaceDE w:val="0"/>
        <w:autoSpaceDN w:val="0"/>
        <w:adjustRightInd w:val="0"/>
        <w:rPr>
          <w:rFonts w:ascii="Calibri" w:hAnsi="Calibri" w:cs="Calibri"/>
          <w:color w:val="000000"/>
        </w:rPr>
      </w:pPr>
      <w:r w:rsidRPr="003B567B">
        <w:rPr>
          <w:rFonts w:ascii="Calibri" w:hAnsi="Calibri" w:cs="Calibri"/>
        </w:rPr>
        <w:t xml:space="preserve">Applications shall </w:t>
      </w:r>
      <w:r w:rsidR="00F239A6" w:rsidRPr="003B567B">
        <w:rPr>
          <w:rFonts w:ascii="Calibri" w:hAnsi="Calibri" w:cs="Calibri"/>
        </w:rPr>
        <w:t xml:space="preserve">also </w:t>
      </w:r>
      <w:r w:rsidRPr="003B567B">
        <w:rPr>
          <w:rFonts w:ascii="Calibri" w:hAnsi="Calibri" w:cs="Calibri"/>
        </w:rPr>
        <w:t>provide</w:t>
      </w:r>
      <w:r w:rsidR="00F239A6" w:rsidRPr="003B567B">
        <w:rPr>
          <w:rFonts w:ascii="Calibri" w:hAnsi="Calibri" w:cs="Calibri"/>
        </w:rPr>
        <w:t xml:space="preserve"> the following information:</w:t>
      </w:r>
    </w:p>
    <w:p w14:paraId="1D11BF29" w14:textId="2976A859" w:rsidR="00DC3E3F" w:rsidRPr="003B567B" w:rsidRDefault="00DC3E3F" w:rsidP="00DC3E3F">
      <w:pPr>
        <w:pStyle w:val="ListParagraph"/>
        <w:numPr>
          <w:ilvl w:val="2"/>
          <w:numId w:val="32"/>
        </w:numPr>
        <w:autoSpaceDE w:val="0"/>
        <w:autoSpaceDN w:val="0"/>
        <w:adjustRightInd w:val="0"/>
        <w:rPr>
          <w:rFonts w:ascii="Calibri" w:hAnsi="Calibri" w:cs="Calibri"/>
          <w:color w:val="000000"/>
        </w:rPr>
      </w:pPr>
      <w:r w:rsidRPr="003B567B">
        <w:rPr>
          <w:rFonts w:ascii="Calibri" w:hAnsi="Calibri" w:cs="Calibri"/>
        </w:rPr>
        <w:t>The total projected program cost, requested assistance, and justification for such amounts; and</w:t>
      </w:r>
    </w:p>
    <w:p w14:paraId="4CDF39DF" w14:textId="77777777" w:rsidR="00DC3E3F" w:rsidRPr="003B567B" w:rsidRDefault="00DC3E3F" w:rsidP="00DC3E3F">
      <w:pPr>
        <w:pStyle w:val="ListParagraph"/>
        <w:numPr>
          <w:ilvl w:val="2"/>
          <w:numId w:val="32"/>
        </w:numPr>
        <w:autoSpaceDE w:val="0"/>
        <w:autoSpaceDN w:val="0"/>
        <w:adjustRightInd w:val="0"/>
        <w:rPr>
          <w:rFonts w:ascii="Calibri" w:hAnsi="Calibri" w:cs="Calibri"/>
        </w:rPr>
      </w:pPr>
      <w:r w:rsidRPr="003B567B">
        <w:rPr>
          <w:rFonts w:ascii="Calibri" w:hAnsi="Calibri" w:cs="Calibri"/>
        </w:rPr>
        <w:t xml:space="preserve">The roles and responsibilities of entities and subrecipients in carrying out activities under this Act; and </w:t>
      </w:r>
    </w:p>
    <w:p w14:paraId="4B7C2037" w14:textId="22DA03C8" w:rsidR="00DC3E3F" w:rsidRPr="003B567B" w:rsidRDefault="00DC3E3F" w:rsidP="00DC3E3F">
      <w:pPr>
        <w:pStyle w:val="ListParagraph"/>
        <w:numPr>
          <w:ilvl w:val="2"/>
          <w:numId w:val="32"/>
        </w:numPr>
        <w:rPr>
          <w:rFonts w:ascii="Calibri" w:hAnsi="Calibri" w:cs="Calibri"/>
          <w:color w:val="000000"/>
        </w:rPr>
      </w:pPr>
      <w:r w:rsidRPr="003B567B">
        <w:rPr>
          <w:rFonts w:ascii="Calibri" w:hAnsi="Calibri" w:cs="Calibri"/>
        </w:rPr>
        <w:t>The allocation of awarded amounts to subrecipients.</w:t>
      </w:r>
    </w:p>
    <w:p w14:paraId="2CF448C8" w14:textId="7ED31702" w:rsidR="00AD4E56" w:rsidRPr="003B567B" w:rsidRDefault="00F54B31" w:rsidP="00DC3E3F">
      <w:pPr>
        <w:pStyle w:val="ListParagraph"/>
        <w:numPr>
          <w:ilvl w:val="1"/>
          <w:numId w:val="32"/>
        </w:numPr>
        <w:rPr>
          <w:rFonts w:ascii="Calibri" w:hAnsi="Calibri" w:cs="Calibri"/>
          <w:color w:val="000000"/>
        </w:rPr>
      </w:pPr>
      <w:r w:rsidRPr="003B567B">
        <w:rPr>
          <w:rFonts w:ascii="Calibri" w:hAnsi="Calibri" w:cs="Calibri"/>
        </w:rPr>
        <w:t>APPROVAL OF PLANS.--</w:t>
      </w:r>
      <w:r w:rsidR="001B40FA" w:rsidRPr="003B567B">
        <w:rPr>
          <w:rFonts w:ascii="Calibri" w:hAnsi="Calibri" w:cs="Calibri"/>
        </w:rPr>
        <w:t>The</w:t>
      </w:r>
      <w:r w:rsidR="001B40FA" w:rsidRPr="003B567B">
        <w:rPr>
          <w:rFonts w:ascii="Calibri" w:hAnsi="Calibri" w:cs="Calibri"/>
          <w:color w:val="000000"/>
        </w:rPr>
        <w:t xml:space="preserve"> Secretary shall approve a </w:t>
      </w:r>
      <w:r w:rsidR="00F239A6" w:rsidRPr="003B567B">
        <w:rPr>
          <w:rFonts w:ascii="Calibri" w:hAnsi="Calibri" w:cs="Calibri"/>
          <w:color w:val="000000"/>
        </w:rPr>
        <w:t>comprehensive economic development</w:t>
      </w:r>
      <w:r w:rsidR="001B40FA" w:rsidRPr="003B567B">
        <w:rPr>
          <w:rFonts w:ascii="Calibri" w:hAnsi="Calibri" w:cs="Calibri"/>
          <w:color w:val="000000"/>
        </w:rPr>
        <w:t xml:space="preserve"> </w:t>
      </w:r>
      <w:r w:rsidR="00F239A6" w:rsidRPr="003B567B">
        <w:rPr>
          <w:rFonts w:ascii="Calibri" w:hAnsi="Calibri" w:cs="Calibri"/>
          <w:color w:val="000000"/>
        </w:rPr>
        <w:t>strategy</w:t>
      </w:r>
      <w:r w:rsidR="001B40FA" w:rsidRPr="003B567B">
        <w:rPr>
          <w:rFonts w:ascii="Calibri" w:hAnsi="Calibri" w:cs="Calibri"/>
          <w:color w:val="000000"/>
        </w:rPr>
        <w:t xml:space="preserve"> that meets the requirements of this section to the satisfaction of the Secretary. </w:t>
      </w:r>
    </w:p>
    <w:p w14:paraId="6634CCF9" w14:textId="52FE5A44" w:rsidR="0009000C" w:rsidRPr="003B567B" w:rsidRDefault="0009000C" w:rsidP="00FA7264">
      <w:pPr>
        <w:pStyle w:val="ListParagraph"/>
        <w:numPr>
          <w:ilvl w:val="0"/>
          <w:numId w:val="32"/>
        </w:numPr>
        <w:autoSpaceDE w:val="0"/>
        <w:autoSpaceDN w:val="0"/>
        <w:adjustRightInd w:val="0"/>
        <w:rPr>
          <w:rFonts w:ascii="Calibri" w:hAnsi="Calibri" w:cs="Calibri"/>
        </w:rPr>
      </w:pPr>
      <w:r w:rsidRPr="003B567B">
        <w:rPr>
          <w:rFonts w:ascii="Calibri" w:hAnsi="Calibri" w:cs="Calibri"/>
        </w:rPr>
        <w:t>ELIGIBLE USES</w:t>
      </w:r>
      <w:r w:rsidR="00576B91" w:rsidRPr="003B567B">
        <w:rPr>
          <w:rFonts w:ascii="Calibri" w:hAnsi="Calibri" w:cs="Calibri"/>
        </w:rPr>
        <w:t>.—</w:t>
      </w:r>
      <w:r w:rsidR="00F54B31" w:rsidRPr="003B567B">
        <w:rPr>
          <w:rFonts w:ascii="Calibri" w:hAnsi="Calibri" w:cs="Calibri"/>
        </w:rPr>
        <w:t>R</w:t>
      </w:r>
      <w:r w:rsidR="00576B91" w:rsidRPr="003B567B">
        <w:rPr>
          <w:rFonts w:ascii="Calibri" w:hAnsi="Calibri" w:cs="Calibri"/>
        </w:rPr>
        <w:t xml:space="preserve">ecipients and subrecipients </w:t>
      </w:r>
      <w:r w:rsidR="00F54B31" w:rsidRPr="003B567B">
        <w:rPr>
          <w:rFonts w:ascii="Calibri" w:hAnsi="Calibri" w:cs="Calibri"/>
        </w:rPr>
        <w:t xml:space="preserve">may use assistance received under this Act </w:t>
      </w:r>
      <w:r w:rsidR="00576B91" w:rsidRPr="003B567B">
        <w:rPr>
          <w:rFonts w:ascii="Calibri" w:hAnsi="Calibri" w:cs="Calibri"/>
        </w:rPr>
        <w:t xml:space="preserve">to </w:t>
      </w:r>
      <w:r w:rsidR="00F54B31" w:rsidRPr="003B567B">
        <w:rPr>
          <w:rFonts w:ascii="Calibri" w:hAnsi="Calibri" w:cs="Calibri"/>
        </w:rPr>
        <w:t>fund programs and</w:t>
      </w:r>
      <w:r w:rsidR="00FA7264" w:rsidRPr="003B567B">
        <w:rPr>
          <w:rFonts w:ascii="Calibri" w:hAnsi="Calibri" w:cs="Calibri"/>
        </w:rPr>
        <w:t xml:space="preserve"> activities </w:t>
      </w:r>
      <w:r w:rsidR="00F54B31" w:rsidRPr="003B567B">
        <w:rPr>
          <w:rFonts w:ascii="Calibri" w:hAnsi="Calibri" w:cs="Calibri"/>
        </w:rPr>
        <w:t xml:space="preserve">that </w:t>
      </w:r>
      <w:r w:rsidR="00FA7264" w:rsidRPr="003B567B">
        <w:rPr>
          <w:rFonts w:ascii="Calibri" w:hAnsi="Calibri" w:cs="Calibri"/>
        </w:rPr>
        <w:t>include--</w:t>
      </w:r>
    </w:p>
    <w:p w14:paraId="5BED6702" w14:textId="77777777" w:rsidR="0009000C" w:rsidRPr="003B567B" w:rsidRDefault="0009000C" w:rsidP="0009000C">
      <w:pPr>
        <w:pStyle w:val="ListParagraph"/>
        <w:numPr>
          <w:ilvl w:val="1"/>
          <w:numId w:val="13"/>
        </w:numPr>
        <w:rPr>
          <w:rFonts w:ascii="Calibri" w:hAnsi="Calibri" w:cs="Calibri"/>
          <w:color w:val="000000"/>
        </w:rPr>
      </w:pPr>
      <w:r w:rsidRPr="003B567B">
        <w:rPr>
          <w:rFonts w:ascii="Calibri" w:hAnsi="Calibri" w:cs="Calibri"/>
          <w:color w:val="000000"/>
        </w:rPr>
        <w:t xml:space="preserve">Business advice to small and medium-sized local businesses and entrepreneurs, including but not limited to manufacturing extension services, small business development centers, centers to help businesses bid for federal procurement contracts, and entrepreneurial assistance programs that link entrepreneurs with available government and private resources. </w:t>
      </w:r>
    </w:p>
    <w:p w14:paraId="3D95A679" w14:textId="77777777" w:rsidR="0009000C" w:rsidRPr="003B567B" w:rsidRDefault="0009000C" w:rsidP="0009000C">
      <w:pPr>
        <w:pStyle w:val="ListParagraph"/>
        <w:numPr>
          <w:ilvl w:val="1"/>
          <w:numId w:val="13"/>
        </w:numPr>
        <w:rPr>
          <w:rFonts w:ascii="Calibri" w:hAnsi="Calibri" w:cs="Calibri"/>
          <w:color w:val="000000"/>
        </w:rPr>
      </w:pPr>
      <w:r w:rsidRPr="003B567B">
        <w:rPr>
          <w:rFonts w:ascii="Calibri" w:hAnsi="Calibri" w:cs="Calibri"/>
          <w:color w:val="000000"/>
        </w:rPr>
        <w:t xml:space="preserve">Land and site development programs, such as brownfield redevelopment, research and technology parks, business incubators, business corridor development, and Main Street redevelopment. </w:t>
      </w:r>
    </w:p>
    <w:p w14:paraId="31203544" w14:textId="77777777" w:rsidR="0009000C" w:rsidRPr="003B567B" w:rsidRDefault="0009000C" w:rsidP="0009000C">
      <w:pPr>
        <w:pStyle w:val="ListParagraph"/>
        <w:numPr>
          <w:ilvl w:val="1"/>
          <w:numId w:val="13"/>
        </w:numPr>
        <w:rPr>
          <w:rFonts w:ascii="Calibri" w:hAnsi="Calibri" w:cs="Calibri"/>
          <w:color w:val="000000"/>
        </w:rPr>
      </w:pPr>
      <w:r w:rsidRPr="003B567B">
        <w:rPr>
          <w:rFonts w:ascii="Calibri" w:hAnsi="Calibri" w:cs="Calibri"/>
          <w:color w:val="000000"/>
        </w:rPr>
        <w:t>Infrastructure and housing, such as improvements in transit, roads, broadband access, and affordable housing development.</w:t>
      </w:r>
    </w:p>
    <w:p w14:paraId="3BA84C38" w14:textId="77777777" w:rsidR="0009000C" w:rsidRPr="003B567B" w:rsidRDefault="0009000C" w:rsidP="0009000C">
      <w:pPr>
        <w:pStyle w:val="ListParagraph"/>
        <w:numPr>
          <w:ilvl w:val="1"/>
          <w:numId w:val="13"/>
        </w:numPr>
        <w:rPr>
          <w:rFonts w:ascii="Calibri" w:hAnsi="Calibri" w:cs="Calibri"/>
          <w:color w:val="000000"/>
        </w:rPr>
      </w:pPr>
      <w:r w:rsidRPr="003B567B">
        <w:rPr>
          <w:rFonts w:ascii="Calibri" w:hAnsi="Calibri" w:cs="Calibri"/>
          <w:color w:val="000000"/>
        </w:rPr>
        <w:t xml:space="preserve">Job training oriented to employer needs, such as customized job training programs run by local community colleges. </w:t>
      </w:r>
    </w:p>
    <w:p w14:paraId="4280C401" w14:textId="77777777" w:rsidR="0009000C" w:rsidRPr="003B567B" w:rsidRDefault="0009000C" w:rsidP="0009000C">
      <w:pPr>
        <w:pStyle w:val="ListParagraph"/>
        <w:numPr>
          <w:ilvl w:val="1"/>
          <w:numId w:val="13"/>
        </w:numPr>
        <w:rPr>
          <w:rFonts w:ascii="Calibri" w:hAnsi="Calibri" w:cs="Calibri"/>
          <w:color w:val="000000"/>
        </w:rPr>
      </w:pPr>
      <w:r w:rsidRPr="003B567B">
        <w:rPr>
          <w:rFonts w:ascii="Calibri" w:hAnsi="Calibri" w:cs="Calibri"/>
          <w:color w:val="000000"/>
        </w:rPr>
        <w:t>Workforce outreach programs, such as those that are located in and reach out to lower-income and underemployed neighborhoods and embed job placement and training services in neighborhood institutions such as churches, housing projects, and community advocacy programs.</w:t>
      </w:r>
    </w:p>
    <w:p w14:paraId="60EC3506" w14:textId="77777777" w:rsidR="0009000C" w:rsidRPr="003B567B" w:rsidRDefault="0009000C" w:rsidP="0009000C">
      <w:pPr>
        <w:pStyle w:val="ListParagraph"/>
        <w:numPr>
          <w:ilvl w:val="1"/>
          <w:numId w:val="13"/>
        </w:numPr>
        <w:rPr>
          <w:rFonts w:ascii="Calibri" w:hAnsi="Calibri" w:cs="Calibri"/>
          <w:color w:val="000000"/>
        </w:rPr>
      </w:pPr>
      <w:r w:rsidRPr="003B567B">
        <w:rPr>
          <w:rFonts w:ascii="Calibri" w:hAnsi="Calibri" w:cs="Calibri"/>
          <w:color w:val="000000"/>
        </w:rPr>
        <w:t>Job retention programs and activities, such as job coaches in the community and/or at employers, access to childcare services, transportation support such as support for car repair to help workers get to their jobs, and others determined appropriate by the Secretary.</w:t>
      </w:r>
    </w:p>
    <w:p w14:paraId="38101CF2" w14:textId="53034332" w:rsidR="0009000C" w:rsidRPr="003B567B" w:rsidRDefault="0009000C" w:rsidP="0009000C">
      <w:pPr>
        <w:pStyle w:val="ListParagraph"/>
        <w:numPr>
          <w:ilvl w:val="1"/>
          <w:numId w:val="13"/>
        </w:numPr>
        <w:rPr>
          <w:rFonts w:ascii="Calibri" w:hAnsi="Calibri" w:cs="Calibri"/>
          <w:color w:val="000000"/>
        </w:rPr>
      </w:pPr>
      <w:r w:rsidRPr="003B567B">
        <w:rPr>
          <w:rFonts w:ascii="Calibri" w:hAnsi="Calibri" w:cs="Calibri"/>
          <w:color w:val="000000"/>
        </w:rPr>
        <w:t>Others uses deemed appropriate by the Secretary, including on a case-by-case basis. This may include allowing use of funds for proposed activities that would otherwise not be eligible if applicants make a clear, substantiated case for those activities and their direct impact on the program goals.</w:t>
      </w:r>
    </w:p>
    <w:p w14:paraId="3E7890A1" w14:textId="5CB3EF25" w:rsidR="00350D1A" w:rsidRPr="003B567B" w:rsidRDefault="00350D1A" w:rsidP="00FA7264">
      <w:pPr>
        <w:pStyle w:val="ListParagraph"/>
        <w:numPr>
          <w:ilvl w:val="0"/>
          <w:numId w:val="32"/>
        </w:numPr>
        <w:autoSpaceDE w:val="0"/>
        <w:autoSpaceDN w:val="0"/>
        <w:adjustRightInd w:val="0"/>
        <w:rPr>
          <w:rFonts w:ascii="Calibri" w:hAnsi="Calibri" w:cs="Calibri"/>
          <w:color w:val="000000"/>
        </w:rPr>
      </w:pPr>
      <w:r w:rsidRPr="003B567B">
        <w:rPr>
          <w:rFonts w:ascii="Calibri" w:hAnsi="Calibri" w:cs="Calibri"/>
          <w:color w:val="000000"/>
        </w:rPr>
        <w:t>PLANNING ASSISTANCE—For the purposes of developing a comprehensive economic development strategy, the Secretary may—</w:t>
      </w:r>
    </w:p>
    <w:p w14:paraId="6AE4950F" w14:textId="770BF58E" w:rsidR="00350D1A" w:rsidRPr="003B567B" w:rsidRDefault="00350D1A" w:rsidP="000C7BE0">
      <w:pPr>
        <w:pStyle w:val="ListParagraph"/>
        <w:numPr>
          <w:ilvl w:val="1"/>
          <w:numId w:val="35"/>
        </w:numPr>
        <w:rPr>
          <w:rFonts w:ascii="Calibri" w:hAnsi="Calibri" w:cs="Calibri"/>
          <w:color w:val="000000"/>
        </w:rPr>
      </w:pPr>
      <w:r w:rsidRPr="003B567B">
        <w:rPr>
          <w:rFonts w:ascii="Calibri" w:hAnsi="Calibri" w:cs="Calibri"/>
          <w:color w:val="000000"/>
        </w:rPr>
        <w:t xml:space="preserve">Advance a disbursement of </w:t>
      </w:r>
      <w:r w:rsidR="00F44CBC" w:rsidRPr="003B567B">
        <w:rPr>
          <w:rFonts w:ascii="Calibri" w:hAnsi="Calibri" w:cs="Calibri"/>
          <w:color w:val="000000"/>
        </w:rPr>
        <w:t xml:space="preserve">the assistance established under this Act of </w:t>
      </w:r>
      <w:r w:rsidRPr="003B567B">
        <w:rPr>
          <w:rFonts w:ascii="Calibri" w:hAnsi="Calibri" w:cs="Calibri"/>
          <w:color w:val="000000"/>
        </w:rPr>
        <w:t xml:space="preserve">up to </w:t>
      </w:r>
      <w:r w:rsidR="00260B8C">
        <w:rPr>
          <w:rFonts w:ascii="Calibri" w:hAnsi="Calibri" w:cs="Calibri"/>
          <w:color w:val="000000"/>
        </w:rPr>
        <w:t>[</w:t>
      </w:r>
      <w:r w:rsidRPr="003B567B">
        <w:rPr>
          <w:rFonts w:ascii="Calibri" w:hAnsi="Calibri" w:cs="Calibri"/>
          <w:color w:val="000000"/>
        </w:rPr>
        <w:t>$300,000</w:t>
      </w:r>
      <w:r w:rsidR="00260B8C">
        <w:rPr>
          <w:rFonts w:ascii="Calibri" w:hAnsi="Calibri" w:cs="Calibri"/>
          <w:color w:val="000000"/>
        </w:rPr>
        <w:t>]</w:t>
      </w:r>
      <w:r w:rsidRPr="003B567B">
        <w:rPr>
          <w:rFonts w:ascii="Calibri" w:hAnsi="Calibri" w:cs="Calibri"/>
          <w:color w:val="000000"/>
        </w:rPr>
        <w:t xml:space="preserve">, but not exceeding </w:t>
      </w:r>
      <w:r w:rsidR="00260B8C">
        <w:rPr>
          <w:rFonts w:ascii="Calibri" w:hAnsi="Calibri" w:cs="Calibri"/>
          <w:color w:val="000000"/>
        </w:rPr>
        <w:t>[</w:t>
      </w:r>
      <w:r w:rsidR="000C7BE0" w:rsidRPr="003B567B">
        <w:rPr>
          <w:rFonts w:ascii="Calibri" w:hAnsi="Calibri" w:cs="Calibri"/>
          <w:color w:val="000000"/>
        </w:rPr>
        <w:t>five</w:t>
      </w:r>
      <w:r w:rsidR="00260B8C">
        <w:rPr>
          <w:rFonts w:ascii="Calibri" w:hAnsi="Calibri" w:cs="Calibri"/>
          <w:color w:val="000000"/>
        </w:rPr>
        <w:t>]</w:t>
      </w:r>
      <w:r w:rsidR="000C7BE0" w:rsidRPr="003B567B">
        <w:rPr>
          <w:rFonts w:ascii="Calibri" w:hAnsi="Calibri" w:cs="Calibri"/>
          <w:color w:val="000000"/>
        </w:rPr>
        <w:t xml:space="preserve"> percent</w:t>
      </w:r>
      <w:r w:rsidRPr="003B567B">
        <w:rPr>
          <w:rFonts w:ascii="Calibri" w:hAnsi="Calibri" w:cs="Calibri"/>
          <w:color w:val="000000"/>
        </w:rPr>
        <w:t xml:space="preserve"> of the maximum grant amount an eligible local labor market or partial local labor market would be eligible for if the Secretary determines the authorized entity needs such assistance, and such assistance will be used effectively and for intended purposes.</w:t>
      </w:r>
    </w:p>
    <w:p w14:paraId="59EAEAF5" w14:textId="205C3051" w:rsidR="00A95439" w:rsidRPr="003B567B" w:rsidRDefault="00A95439" w:rsidP="000C7BE0">
      <w:pPr>
        <w:pStyle w:val="ListParagraph"/>
        <w:numPr>
          <w:ilvl w:val="1"/>
          <w:numId w:val="35"/>
        </w:numPr>
        <w:rPr>
          <w:rFonts w:ascii="Calibri" w:hAnsi="Calibri" w:cs="Calibri"/>
          <w:color w:val="000000"/>
        </w:rPr>
      </w:pPr>
      <w:r w:rsidRPr="003B567B">
        <w:rPr>
          <w:rFonts w:ascii="Calibri" w:hAnsi="Calibri" w:cs="Calibri"/>
          <w:color w:val="000000"/>
        </w:rPr>
        <w:t xml:space="preserve">Amounts awarded for planning assistance </w:t>
      </w:r>
      <w:r w:rsidR="008D5995" w:rsidRPr="003B567B">
        <w:rPr>
          <w:rFonts w:ascii="Calibri" w:hAnsi="Calibri" w:cs="Calibri"/>
          <w:color w:val="000000"/>
        </w:rPr>
        <w:t xml:space="preserve">will not be subject to non-federal matching requirements. </w:t>
      </w:r>
    </w:p>
    <w:p w14:paraId="79874BE5" w14:textId="6ECAE31B" w:rsidR="00B057C9" w:rsidRPr="003B567B" w:rsidRDefault="00B057C9" w:rsidP="00FD6829">
      <w:pPr>
        <w:pStyle w:val="ListParagraph"/>
        <w:numPr>
          <w:ilvl w:val="0"/>
          <w:numId w:val="32"/>
        </w:numPr>
        <w:autoSpaceDE w:val="0"/>
        <w:autoSpaceDN w:val="0"/>
        <w:adjustRightInd w:val="0"/>
        <w:rPr>
          <w:rFonts w:ascii="Calibri" w:eastAsia="Times New Roman" w:hAnsi="Calibri" w:cs="Calibri"/>
        </w:rPr>
      </w:pPr>
      <w:r w:rsidRPr="003B567B">
        <w:rPr>
          <w:rFonts w:ascii="Calibri" w:eastAsia="Times New Roman" w:hAnsi="Calibri" w:cs="Calibri"/>
        </w:rPr>
        <w:t>REGIONAL COMMISSIONS--If any part of an eligible local labor mark</w:t>
      </w:r>
      <w:r w:rsidR="0019303B" w:rsidRPr="003B567B">
        <w:rPr>
          <w:rFonts w:ascii="Calibri" w:eastAsia="Times New Roman" w:hAnsi="Calibri" w:cs="Calibri"/>
        </w:rPr>
        <w:t>et</w:t>
      </w:r>
      <w:r w:rsidR="00F54B31" w:rsidRPr="003B567B">
        <w:rPr>
          <w:rFonts w:ascii="Calibri" w:eastAsia="Times New Roman" w:hAnsi="Calibri" w:cs="Calibri"/>
        </w:rPr>
        <w:t>, partial local labor market, or local community</w:t>
      </w:r>
      <w:r w:rsidRPr="003B567B">
        <w:rPr>
          <w:rFonts w:ascii="Calibri" w:eastAsia="Times New Roman" w:hAnsi="Calibri" w:cs="Calibri"/>
        </w:rPr>
        <w:t xml:space="preserve"> is in a region covered by </w:t>
      </w:r>
      <w:r w:rsidR="00AD4E56" w:rsidRPr="003B567B">
        <w:rPr>
          <w:rFonts w:ascii="Calibri" w:eastAsia="Times New Roman" w:hAnsi="Calibri" w:cs="Calibri"/>
        </w:rPr>
        <w:t xml:space="preserve">one </w:t>
      </w:r>
      <w:r w:rsidRPr="003B567B">
        <w:rPr>
          <w:rFonts w:ascii="Calibri" w:eastAsia="Times New Roman" w:hAnsi="Calibri" w:cs="Calibri"/>
        </w:rPr>
        <w:t xml:space="preserve">or more of the Regional Commissions, the </w:t>
      </w:r>
      <w:r w:rsidR="00AD4E56" w:rsidRPr="003B567B">
        <w:rPr>
          <w:rFonts w:ascii="Calibri" w:eastAsia="Times New Roman" w:hAnsi="Calibri" w:cs="Calibri"/>
        </w:rPr>
        <w:t>Regional Commission may provide technical assistance and other support</w:t>
      </w:r>
      <w:r w:rsidR="00F54B31" w:rsidRPr="003B567B">
        <w:rPr>
          <w:rFonts w:ascii="Calibri" w:eastAsia="Times New Roman" w:hAnsi="Calibri" w:cs="Calibri"/>
        </w:rPr>
        <w:t xml:space="preserve"> to the lead entity and other entities if applicable.</w:t>
      </w:r>
      <w:r w:rsidR="00AD4E56" w:rsidRPr="003B567B">
        <w:rPr>
          <w:rFonts w:ascii="Calibri" w:eastAsia="Times New Roman" w:hAnsi="Calibri" w:cs="Calibri"/>
        </w:rPr>
        <w:t xml:space="preserve"> </w:t>
      </w:r>
      <w:r w:rsidR="00F54B31" w:rsidRPr="003B567B">
        <w:rPr>
          <w:rFonts w:ascii="Calibri" w:eastAsia="Times New Roman" w:hAnsi="Calibri" w:cs="Calibri"/>
        </w:rPr>
        <w:t xml:space="preserve">The </w:t>
      </w:r>
      <w:r w:rsidR="004614C7" w:rsidRPr="003B567B">
        <w:rPr>
          <w:rFonts w:ascii="Calibri" w:eastAsia="Times New Roman" w:hAnsi="Calibri" w:cs="Calibri"/>
        </w:rPr>
        <w:t xml:space="preserve">lead </w:t>
      </w:r>
      <w:r w:rsidRPr="003B567B">
        <w:rPr>
          <w:rFonts w:ascii="Calibri" w:eastAsia="Times New Roman" w:hAnsi="Calibri" w:cs="Calibri"/>
        </w:rPr>
        <w:t xml:space="preserve">entity is encouraged to coordinate their comprehensive economic development strategy </w:t>
      </w:r>
      <w:r w:rsidR="000113FF" w:rsidRPr="003B567B">
        <w:rPr>
          <w:rFonts w:ascii="Calibri" w:eastAsia="Times New Roman" w:hAnsi="Calibri" w:cs="Calibri"/>
        </w:rPr>
        <w:t xml:space="preserve">and </w:t>
      </w:r>
      <w:r w:rsidR="00F54B31" w:rsidRPr="003B567B">
        <w:rPr>
          <w:rFonts w:ascii="Calibri" w:eastAsia="Times New Roman" w:hAnsi="Calibri" w:cs="Calibri"/>
        </w:rPr>
        <w:t xml:space="preserve">the </w:t>
      </w:r>
      <w:r w:rsidR="000113FF" w:rsidRPr="003B567B">
        <w:rPr>
          <w:rFonts w:ascii="Calibri" w:eastAsia="Times New Roman" w:hAnsi="Calibri" w:cs="Calibri"/>
        </w:rPr>
        <w:t xml:space="preserve">activities carried out under this Act </w:t>
      </w:r>
      <w:r w:rsidRPr="003B567B">
        <w:rPr>
          <w:rFonts w:ascii="Calibri" w:eastAsia="Times New Roman" w:hAnsi="Calibri" w:cs="Calibri"/>
        </w:rPr>
        <w:t xml:space="preserve">with the activities of the Regional Commission, and shall ensure that a copy of the comprehensive economic development strategy of the </w:t>
      </w:r>
      <w:r w:rsidR="004614C7" w:rsidRPr="003B567B">
        <w:rPr>
          <w:rFonts w:ascii="Calibri" w:eastAsia="Times New Roman" w:hAnsi="Calibri" w:cs="Calibri"/>
        </w:rPr>
        <w:t xml:space="preserve">applicable area </w:t>
      </w:r>
      <w:r w:rsidRPr="003B567B">
        <w:rPr>
          <w:rFonts w:ascii="Calibri" w:eastAsia="Times New Roman" w:hAnsi="Calibri" w:cs="Calibri"/>
        </w:rPr>
        <w:t xml:space="preserve">is provided to the </w:t>
      </w:r>
      <w:r w:rsidR="004614C7" w:rsidRPr="003B567B">
        <w:rPr>
          <w:rFonts w:ascii="Calibri" w:eastAsia="Times New Roman" w:hAnsi="Calibri" w:cs="Calibri"/>
        </w:rPr>
        <w:t xml:space="preserve">relevant </w:t>
      </w:r>
      <w:r w:rsidRPr="003B567B">
        <w:rPr>
          <w:rFonts w:ascii="Calibri" w:eastAsia="Times New Roman" w:hAnsi="Calibri" w:cs="Calibri"/>
        </w:rPr>
        <w:t xml:space="preserve">Regional Commission. </w:t>
      </w:r>
    </w:p>
    <w:p w14:paraId="35E8EC23" w14:textId="77777777" w:rsidR="00AC189B" w:rsidRPr="003B567B" w:rsidRDefault="00AC189B" w:rsidP="00AC189B">
      <w:pPr>
        <w:pStyle w:val="ListParagraph"/>
        <w:autoSpaceDE w:val="0"/>
        <w:autoSpaceDN w:val="0"/>
        <w:adjustRightInd w:val="0"/>
        <w:rPr>
          <w:rStyle w:val="Hyperlink"/>
          <w:rFonts w:ascii="Calibri" w:hAnsi="Calibri" w:cs="Calibri"/>
          <w:color w:val="auto"/>
          <w:u w:val="none"/>
        </w:rPr>
      </w:pPr>
    </w:p>
    <w:p w14:paraId="39FE9C16" w14:textId="493C212C" w:rsidR="00F44CBC" w:rsidRPr="003B567B" w:rsidRDefault="00F44CBC" w:rsidP="00F44CBC">
      <w:pPr>
        <w:autoSpaceDE w:val="0"/>
        <w:autoSpaceDN w:val="0"/>
        <w:adjustRightInd w:val="0"/>
        <w:rPr>
          <w:rFonts w:ascii="Calibri" w:hAnsi="Calibri" w:cs="Calibri"/>
          <w:b/>
          <w:bCs/>
        </w:rPr>
      </w:pPr>
      <w:r w:rsidRPr="003B567B">
        <w:rPr>
          <w:rFonts w:ascii="Calibri" w:hAnsi="Calibri" w:cs="Calibri"/>
          <w:b/>
          <w:bCs/>
        </w:rPr>
        <w:t>Sec. 6. Administration, Reporting, and Oversight</w:t>
      </w:r>
    </w:p>
    <w:p w14:paraId="3169CECE" w14:textId="291B76D0" w:rsidR="00F44CBC" w:rsidRPr="003B567B" w:rsidRDefault="008A6656" w:rsidP="00FD6829">
      <w:pPr>
        <w:pStyle w:val="ListParagraph"/>
        <w:numPr>
          <w:ilvl w:val="0"/>
          <w:numId w:val="27"/>
        </w:numPr>
        <w:rPr>
          <w:rFonts w:ascii="Calibri" w:hAnsi="Calibri" w:cs="Calibri"/>
        </w:rPr>
      </w:pPr>
      <w:bookmarkStart w:id="0" w:name="benchmarkevals"/>
      <w:r w:rsidRPr="003B567B">
        <w:rPr>
          <w:rFonts w:ascii="Calibri" w:hAnsi="Calibri" w:cs="Calibri"/>
        </w:rPr>
        <w:t>BENCHMARK EVALUATIONS.—</w:t>
      </w:r>
      <w:bookmarkEnd w:id="0"/>
      <w:r w:rsidR="00F44CBC" w:rsidRPr="003B567B">
        <w:rPr>
          <w:rFonts w:ascii="Calibri" w:hAnsi="Calibri" w:cs="Calibri"/>
        </w:rPr>
        <w:t xml:space="preserve">The Secretary </w:t>
      </w:r>
      <w:r w:rsidR="008D7083" w:rsidRPr="003B567B">
        <w:rPr>
          <w:rFonts w:ascii="Calibri" w:hAnsi="Calibri" w:cs="Calibri"/>
        </w:rPr>
        <w:t>shall establish a process to ensure grant recipients successfully execute projects outlined in their comprehensive economic development plan.</w:t>
      </w:r>
      <w:r w:rsidR="00F54B31" w:rsidRPr="003B567B">
        <w:rPr>
          <w:rFonts w:ascii="Calibri" w:hAnsi="Calibri" w:cs="Calibri"/>
        </w:rPr>
        <w:t xml:space="preserve"> Such</w:t>
      </w:r>
      <w:r w:rsidR="00A231A6" w:rsidRPr="003B567B">
        <w:rPr>
          <w:rFonts w:ascii="Calibri" w:hAnsi="Calibri" w:cs="Calibri"/>
        </w:rPr>
        <w:t xml:space="preserve"> evaluations </w:t>
      </w:r>
      <w:r w:rsidR="00F54B31" w:rsidRPr="003B567B">
        <w:rPr>
          <w:rFonts w:ascii="Calibri" w:hAnsi="Calibri" w:cs="Calibri"/>
        </w:rPr>
        <w:t xml:space="preserve">shall </w:t>
      </w:r>
      <w:r w:rsidR="00A231A6" w:rsidRPr="003B567B">
        <w:rPr>
          <w:rFonts w:ascii="Calibri" w:hAnsi="Calibri" w:cs="Calibri"/>
        </w:rPr>
        <w:t>be conducted three (3) years after the first award and every two (2) years after so long as a recipient receives assistance under the program established in this Act.</w:t>
      </w:r>
    </w:p>
    <w:p w14:paraId="3FC2533F" w14:textId="6D9B6E40" w:rsidR="008A6656" w:rsidRPr="003B567B" w:rsidRDefault="008A6656" w:rsidP="000113FF">
      <w:pPr>
        <w:pStyle w:val="ListParagraph"/>
        <w:numPr>
          <w:ilvl w:val="1"/>
          <w:numId w:val="27"/>
        </w:numPr>
        <w:rPr>
          <w:rFonts w:ascii="Calibri" w:hAnsi="Calibri" w:cs="Calibri"/>
        </w:rPr>
      </w:pPr>
      <w:r w:rsidRPr="003B567B">
        <w:rPr>
          <w:rFonts w:ascii="Calibri" w:hAnsi="Calibri" w:cs="Calibri"/>
        </w:rPr>
        <w:t>EVALUATION CRITERIA</w:t>
      </w:r>
      <w:r w:rsidR="00780C57" w:rsidRPr="003B567B">
        <w:rPr>
          <w:rFonts w:ascii="Calibri" w:hAnsi="Calibri" w:cs="Calibri"/>
        </w:rPr>
        <w:t xml:space="preserve">—In conducting the evaluation under </w:t>
      </w:r>
      <w:r w:rsidR="00F239A6" w:rsidRPr="003B567B">
        <w:rPr>
          <w:rFonts w:ascii="Calibri" w:hAnsi="Calibri" w:cs="Calibri"/>
        </w:rPr>
        <w:t xml:space="preserve">this </w:t>
      </w:r>
      <w:r w:rsidR="00780C57" w:rsidRPr="003B567B">
        <w:rPr>
          <w:rFonts w:ascii="Calibri" w:hAnsi="Calibri" w:cs="Calibri"/>
        </w:rPr>
        <w:t>subsection, t</w:t>
      </w:r>
      <w:r w:rsidRPr="003B567B">
        <w:rPr>
          <w:rFonts w:ascii="Calibri" w:hAnsi="Calibri" w:cs="Calibri"/>
        </w:rPr>
        <w:t xml:space="preserve">he Secretary shall </w:t>
      </w:r>
      <w:r w:rsidR="00780C57" w:rsidRPr="003B567B">
        <w:rPr>
          <w:rFonts w:ascii="Calibri" w:hAnsi="Calibri" w:cs="Calibri"/>
        </w:rPr>
        <w:t>determine if the recipient has</w:t>
      </w:r>
      <w:r w:rsidRPr="003B567B">
        <w:rPr>
          <w:rFonts w:ascii="Calibri" w:hAnsi="Calibri" w:cs="Calibri"/>
        </w:rPr>
        <w:t>—</w:t>
      </w:r>
    </w:p>
    <w:p w14:paraId="1D005B2D" w14:textId="7D9077C7" w:rsidR="008A6656" w:rsidRPr="003B567B" w:rsidRDefault="00780C57" w:rsidP="000113FF">
      <w:pPr>
        <w:pStyle w:val="ListParagraph"/>
        <w:numPr>
          <w:ilvl w:val="2"/>
          <w:numId w:val="27"/>
        </w:numPr>
        <w:rPr>
          <w:rFonts w:ascii="Calibri" w:hAnsi="Calibri" w:cs="Calibri"/>
        </w:rPr>
      </w:pPr>
      <w:r w:rsidRPr="003B567B">
        <w:rPr>
          <w:rFonts w:ascii="Calibri" w:hAnsi="Calibri" w:cs="Calibri"/>
        </w:rPr>
        <w:t xml:space="preserve">Adhered </w:t>
      </w:r>
      <w:r w:rsidR="00DD0E85" w:rsidRPr="003B567B">
        <w:rPr>
          <w:rFonts w:ascii="Calibri" w:hAnsi="Calibri" w:cs="Calibri"/>
        </w:rPr>
        <w:t>to the timeline</w:t>
      </w:r>
      <w:r w:rsidRPr="003B567B">
        <w:rPr>
          <w:rFonts w:ascii="Calibri" w:hAnsi="Calibri" w:cs="Calibri"/>
        </w:rPr>
        <w:t>,</w:t>
      </w:r>
      <w:r w:rsidR="00DD0E85" w:rsidRPr="003B567B">
        <w:rPr>
          <w:rFonts w:ascii="Calibri" w:hAnsi="Calibri" w:cs="Calibri"/>
        </w:rPr>
        <w:t xml:space="preserve"> projects</w:t>
      </w:r>
      <w:r w:rsidRPr="003B567B">
        <w:rPr>
          <w:rFonts w:ascii="Calibri" w:hAnsi="Calibri" w:cs="Calibri"/>
        </w:rPr>
        <w:t>,</w:t>
      </w:r>
      <w:r w:rsidR="00DD0E85" w:rsidRPr="003B567B">
        <w:rPr>
          <w:rFonts w:ascii="Calibri" w:hAnsi="Calibri" w:cs="Calibri"/>
        </w:rPr>
        <w:t xml:space="preserve"> and</w:t>
      </w:r>
      <w:r w:rsidR="008A6656" w:rsidRPr="003B567B">
        <w:rPr>
          <w:rFonts w:ascii="Calibri" w:hAnsi="Calibri" w:cs="Calibri"/>
        </w:rPr>
        <w:t xml:space="preserve"> activities identified in the </w:t>
      </w:r>
      <w:r w:rsidR="00F239A6" w:rsidRPr="003B567B">
        <w:rPr>
          <w:rFonts w:ascii="Calibri" w:hAnsi="Calibri" w:cs="Calibri"/>
        </w:rPr>
        <w:t>comprehensive economic development strategy</w:t>
      </w:r>
      <w:r w:rsidR="008A6656" w:rsidRPr="003B567B">
        <w:rPr>
          <w:rFonts w:ascii="Calibri" w:hAnsi="Calibri" w:cs="Calibri"/>
        </w:rPr>
        <w:t>;</w:t>
      </w:r>
    </w:p>
    <w:p w14:paraId="31B6852C" w14:textId="5DEB9E65" w:rsidR="008A6656" w:rsidRPr="003B567B" w:rsidRDefault="00E3667D" w:rsidP="000113FF">
      <w:pPr>
        <w:pStyle w:val="ListParagraph"/>
        <w:numPr>
          <w:ilvl w:val="2"/>
          <w:numId w:val="27"/>
        </w:numPr>
        <w:rPr>
          <w:rFonts w:ascii="Calibri" w:hAnsi="Calibri" w:cs="Calibri"/>
        </w:rPr>
      </w:pPr>
      <w:r w:rsidRPr="003B567B">
        <w:rPr>
          <w:rFonts w:ascii="Calibri" w:hAnsi="Calibri" w:cs="Calibri"/>
        </w:rPr>
        <w:t>made</w:t>
      </w:r>
      <w:r w:rsidR="00780C57" w:rsidRPr="003B567B">
        <w:rPr>
          <w:rFonts w:ascii="Calibri" w:hAnsi="Calibri" w:cs="Calibri"/>
        </w:rPr>
        <w:t xml:space="preserve"> sufficient progress</w:t>
      </w:r>
      <w:r w:rsidR="008A6656" w:rsidRPr="003B567B">
        <w:rPr>
          <w:rFonts w:ascii="Calibri" w:hAnsi="Calibri" w:cs="Calibri"/>
        </w:rPr>
        <w:t xml:space="preserve"> toward the benchmarks and objectives detailed in the strategic </w:t>
      </w:r>
      <w:r w:rsidR="00F239A6" w:rsidRPr="003B567B">
        <w:rPr>
          <w:rFonts w:ascii="Calibri" w:hAnsi="Calibri" w:cs="Calibri"/>
        </w:rPr>
        <w:t>comprehensive economic development strategy</w:t>
      </w:r>
      <w:r w:rsidR="008A6656" w:rsidRPr="003B567B">
        <w:rPr>
          <w:rFonts w:ascii="Calibri" w:hAnsi="Calibri" w:cs="Calibri"/>
        </w:rPr>
        <w:t>;</w:t>
      </w:r>
    </w:p>
    <w:p w14:paraId="07CE5AEE" w14:textId="5CFBD075" w:rsidR="00780C57" w:rsidRPr="003B567B" w:rsidRDefault="00780C57" w:rsidP="00E3667D">
      <w:pPr>
        <w:pStyle w:val="ListParagraph"/>
        <w:numPr>
          <w:ilvl w:val="2"/>
          <w:numId w:val="27"/>
        </w:numPr>
        <w:rPr>
          <w:rFonts w:ascii="Calibri" w:hAnsi="Calibri" w:cs="Calibri"/>
        </w:rPr>
      </w:pPr>
      <w:r w:rsidRPr="003B567B">
        <w:rPr>
          <w:rFonts w:ascii="Calibri" w:hAnsi="Calibri" w:cs="Calibri"/>
        </w:rPr>
        <w:t xml:space="preserve">increased </w:t>
      </w:r>
      <w:r w:rsidR="008A6656" w:rsidRPr="003B567B">
        <w:rPr>
          <w:rFonts w:ascii="Calibri" w:hAnsi="Calibri" w:cs="Calibri"/>
        </w:rPr>
        <w:t xml:space="preserve">the </w:t>
      </w:r>
      <w:r w:rsidR="00E3667D" w:rsidRPr="003B567B">
        <w:rPr>
          <w:rFonts w:ascii="Calibri" w:hAnsi="Calibri" w:cs="Calibri"/>
        </w:rPr>
        <w:t xml:space="preserve">overall employment rate, </w:t>
      </w:r>
      <w:r w:rsidR="008A6656" w:rsidRPr="003B567B">
        <w:rPr>
          <w:rFonts w:ascii="Calibri" w:hAnsi="Calibri" w:cs="Calibri"/>
        </w:rPr>
        <w:t xml:space="preserve">prime-age employment </w:t>
      </w:r>
      <w:r w:rsidRPr="003B567B">
        <w:rPr>
          <w:rFonts w:ascii="Calibri" w:hAnsi="Calibri" w:cs="Calibri"/>
        </w:rPr>
        <w:t>rate</w:t>
      </w:r>
      <w:r w:rsidR="00E3667D" w:rsidRPr="003B567B">
        <w:rPr>
          <w:rFonts w:ascii="Calibri" w:hAnsi="Calibri" w:cs="Calibri"/>
        </w:rPr>
        <w:t>, median household income,</w:t>
      </w:r>
      <w:r w:rsidR="008A6656" w:rsidRPr="003B567B">
        <w:rPr>
          <w:rFonts w:ascii="Calibri" w:hAnsi="Calibri" w:cs="Calibri"/>
        </w:rPr>
        <w:t xml:space="preserve"> and</w:t>
      </w:r>
      <w:r w:rsidR="00E3667D" w:rsidRPr="003B567B">
        <w:rPr>
          <w:rFonts w:ascii="Calibri" w:hAnsi="Calibri" w:cs="Calibri"/>
        </w:rPr>
        <w:t xml:space="preserve"> </w:t>
      </w:r>
      <w:r w:rsidR="008A6656" w:rsidRPr="003B567B">
        <w:rPr>
          <w:rFonts w:ascii="Calibri" w:hAnsi="Calibri" w:cs="Calibri"/>
        </w:rPr>
        <w:t>per capita earnings</w:t>
      </w:r>
      <w:r w:rsidRPr="003B567B">
        <w:rPr>
          <w:rFonts w:ascii="Calibri" w:hAnsi="Calibri" w:cs="Calibri"/>
        </w:rPr>
        <w:t>; and</w:t>
      </w:r>
    </w:p>
    <w:p w14:paraId="539C7733" w14:textId="4378F471" w:rsidR="008A6656" w:rsidRPr="003B567B" w:rsidRDefault="00780C57" w:rsidP="00E3667D">
      <w:pPr>
        <w:pStyle w:val="ListParagraph"/>
        <w:numPr>
          <w:ilvl w:val="2"/>
          <w:numId w:val="27"/>
        </w:numPr>
        <w:rPr>
          <w:rFonts w:ascii="Calibri" w:hAnsi="Calibri" w:cs="Calibri"/>
        </w:rPr>
      </w:pPr>
      <w:r w:rsidRPr="003B567B">
        <w:rPr>
          <w:rFonts w:ascii="Calibri" w:hAnsi="Calibri" w:cs="Calibri"/>
        </w:rPr>
        <w:t>Met other criteria determined relevant by the Secretary.</w:t>
      </w:r>
    </w:p>
    <w:p w14:paraId="094CA73D" w14:textId="35F1219C" w:rsidR="00780C57" w:rsidRPr="003B567B" w:rsidRDefault="00780C57" w:rsidP="00FD6829">
      <w:pPr>
        <w:pStyle w:val="ListParagraph"/>
        <w:numPr>
          <w:ilvl w:val="0"/>
          <w:numId w:val="27"/>
        </w:numPr>
        <w:rPr>
          <w:rFonts w:ascii="Calibri" w:hAnsi="Calibri" w:cs="Calibri"/>
        </w:rPr>
      </w:pPr>
      <w:r w:rsidRPr="003B567B">
        <w:rPr>
          <w:rFonts w:ascii="Calibri" w:hAnsi="Calibri" w:cs="Calibri"/>
          <w:color w:val="000000"/>
        </w:rPr>
        <w:t>MODIFICATIONS OF STRATEGIES.--</w:t>
      </w:r>
      <w:r w:rsidRPr="003B567B">
        <w:rPr>
          <w:rFonts w:ascii="Calibri" w:hAnsi="Calibri" w:cs="Calibri"/>
          <w:b/>
          <w:bCs/>
          <w:color w:val="000000"/>
        </w:rPr>
        <w:t xml:space="preserve"> </w:t>
      </w:r>
      <w:r w:rsidRPr="003B567B">
        <w:rPr>
          <w:rFonts w:ascii="Calibri" w:hAnsi="Calibri" w:cs="Calibri"/>
        </w:rPr>
        <w:t xml:space="preserve">At the direction of the Secretary, a recipient shall modify their comprehensive economic development </w:t>
      </w:r>
      <w:r w:rsidR="00F239A6" w:rsidRPr="003B567B">
        <w:rPr>
          <w:rFonts w:ascii="Calibri" w:hAnsi="Calibri" w:cs="Calibri"/>
        </w:rPr>
        <w:t>strategies</w:t>
      </w:r>
      <w:r w:rsidRPr="003B567B">
        <w:rPr>
          <w:rFonts w:ascii="Calibri" w:hAnsi="Calibri" w:cs="Calibri"/>
        </w:rPr>
        <w:t xml:space="preserve"> and activities if the Secretary determines the programs and activities carried out by the recipient and </w:t>
      </w:r>
      <w:r w:rsidR="00F239A6" w:rsidRPr="003B567B">
        <w:rPr>
          <w:rFonts w:ascii="Calibri" w:hAnsi="Calibri" w:cs="Calibri"/>
        </w:rPr>
        <w:t>sub</w:t>
      </w:r>
      <w:r w:rsidRPr="003B567B">
        <w:rPr>
          <w:rFonts w:ascii="Calibri" w:hAnsi="Calibri" w:cs="Calibri"/>
        </w:rPr>
        <w:t>recipients are ineffective, performance metrics and criteria are not met, or funds are misused, and the Secretary may--</w:t>
      </w:r>
    </w:p>
    <w:p w14:paraId="5CB87BD1" w14:textId="19036998" w:rsidR="00780C57" w:rsidRPr="003B567B" w:rsidRDefault="00780C57" w:rsidP="00780C57">
      <w:pPr>
        <w:pStyle w:val="ListParagraph"/>
        <w:numPr>
          <w:ilvl w:val="1"/>
          <w:numId w:val="27"/>
        </w:numPr>
        <w:rPr>
          <w:rFonts w:ascii="Calibri" w:hAnsi="Calibri" w:cs="Calibri"/>
        </w:rPr>
      </w:pPr>
      <w:r w:rsidRPr="003B567B">
        <w:rPr>
          <w:rFonts w:ascii="Calibri" w:hAnsi="Calibri" w:cs="Calibri"/>
        </w:rPr>
        <w:t xml:space="preserve">adjust </w:t>
      </w:r>
      <w:r w:rsidR="00F239A6" w:rsidRPr="003B567B">
        <w:rPr>
          <w:rFonts w:ascii="Calibri" w:hAnsi="Calibri" w:cs="Calibri"/>
        </w:rPr>
        <w:t xml:space="preserve">comprehensive economic development strategies </w:t>
      </w:r>
      <w:r w:rsidRPr="003B567B">
        <w:rPr>
          <w:rFonts w:ascii="Calibri" w:hAnsi="Calibri" w:cs="Calibri"/>
        </w:rPr>
        <w:t xml:space="preserve">and award additional amounts to a recipient up to the maximum amount available to the eligible </w:t>
      </w:r>
      <w:r w:rsidR="00F239A6" w:rsidRPr="003B567B">
        <w:rPr>
          <w:rFonts w:ascii="Calibri" w:hAnsi="Calibri" w:cs="Calibri"/>
        </w:rPr>
        <w:t>applicable area</w:t>
      </w:r>
      <w:r w:rsidRPr="003B567B">
        <w:rPr>
          <w:rFonts w:ascii="Calibri" w:hAnsi="Calibri" w:cs="Calibri"/>
        </w:rPr>
        <w:t xml:space="preserve"> subject to the availability of funds) if—</w:t>
      </w:r>
    </w:p>
    <w:p w14:paraId="2C72E4A8" w14:textId="5E27D04E" w:rsidR="00780C57" w:rsidRPr="003B567B" w:rsidRDefault="00780C57" w:rsidP="00780C57">
      <w:pPr>
        <w:pStyle w:val="ListParagraph"/>
        <w:numPr>
          <w:ilvl w:val="2"/>
          <w:numId w:val="27"/>
        </w:numPr>
        <w:rPr>
          <w:rFonts w:ascii="Calibri" w:hAnsi="Calibri" w:cs="Calibri"/>
        </w:rPr>
      </w:pPr>
      <w:r w:rsidRPr="003B567B">
        <w:rPr>
          <w:rFonts w:ascii="Calibri" w:hAnsi="Calibri" w:cs="Calibri"/>
        </w:rPr>
        <w:t xml:space="preserve">Events or other factors beyond the recipient’s control significantly alter project circumstances or prevent the recipient from meeting the objectives and benchmarks of the </w:t>
      </w:r>
      <w:r w:rsidR="0039006D" w:rsidRPr="003B567B">
        <w:rPr>
          <w:rFonts w:ascii="Calibri" w:hAnsi="Calibri" w:cs="Calibri"/>
        </w:rPr>
        <w:t>comprehensive economic development strateg</w:t>
      </w:r>
      <w:r w:rsidR="00876A49">
        <w:rPr>
          <w:rFonts w:ascii="Calibri" w:hAnsi="Calibri" w:cs="Calibri"/>
        </w:rPr>
        <w:t>y</w:t>
      </w:r>
      <w:r w:rsidR="0039006D" w:rsidRPr="003B567B">
        <w:rPr>
          <w:rFonts w:ascii="Calibri" w:hAnsi="Calibri" w:cs="Calibri"/>
        </w:rPr>
        <w:t>;</w:t>
      </w:r>
      <w:r w:rsidRPr="003B567B">
        <w:rPr>
          <w:rFonts w:ascii="Calibri" w:hAnsi="Calibri" w:cs="Calibri"/>
        </w:rPr>
        <w:t xml:space="preserve"> </w:t>
      </w:r>
    </w:p>
    <w:p w14:paraId="0F3335AE" w14:textId="089D0A95" w:rsidR="0039006D" w:rsidRPr="003B567B" w:rsidRDefault="0039006D" w:rsidP="00780C57">
      <w:pPr>
        <w:pStyle w:val="ListParagraph"/>
        <w:numPr>
          <w:ilvl w:val="2"/>
          <w:numId w:val="27"/>
        </w:numPr>
        <w:rPr>
          <w:rFonts w:ascii="Calibri" w:hAnsi="Calibri" w:cs="Calibri"/>
        </w:rPr>
      </w:pPr>
      <w:r w:rsidRPr="003B567B">
        <w:rPr>
          <w:rFonts w:ascii="Calibri" w:hAnsi="Calibri" w:cs="Calibri"/>
        </w:rPr>
        <w:t>O</w:t>
      </w:r>
      <w:r w:rsidR="00780C57" w:rsidRPr="003B567B">
        <w:rPr>
          <w:rFonts w:ascii="Calibri" w:hAnsi="Calibri" w:cs="Calibri"/>
        </w:rPr>
        <w:t>ther labor market, economic, business, technology shifts, or other major factors as determined by the Secretary warrant an</w:t>
      </w:r>
      <w:r w:rsidRPr="003B567B">
        <w:rPr>
          <w:rFonts w:ascii="Calibri" w:hAnsi="Calibri" w:cs="Calibri"/>
        </w:rPr>
        <w:t>y such modifications; and</w:t>
      </w:r>
    </w:p>
    <w:p w14:paraId="01A32DA5" w14:textId="5BF294C2" w:rsidR="0039006D" w:rsidRPr="003B567B" w:rsidRDefault="0039006D" w:rsidP="0039006D">
      <w:pPr>
        <w:pStyle w:val="ListParagraph"/>
        <w:numPr>
          <w:ilvl w:val="1"/>
          <w:numId w:val="27"/>
        </w:numPr>
        <w:rPr>
          <w:rFonts w:ascii="Calibri" w:hAnsi="Calibri" w:cs="Calibri"/>
        </w:rPr>
      </w:pPr>
      <w:r w:rsidRPr="003B567B">
        <w:rPr>
          <w:rFonts w:ascii="Calibri" w:hAnsi="Calibri" w:cs="Calibri"/>
        </w:rPr>
        <w:t>The Secretary may pause or terminate future assistance if—</w:t>
      </w:r>
    </w:p>
    <w:p w14:paraId="428FF330" w14:textId="386F3680" w:rsidR="0039006D" w:rsidRPr="003B567B" w:rsidRDefault="0039006D" w:rsidP="0039006D">
      <w:pPr>
        <w:pStyle w:val="ListParagraph"/>
        <w:numPr>
          <w:ilvl w:val="2"/>
          <w:numId w:val="27"/>
        </w:numPr>
        <w:rPr>
          <w:rFonts w:ascii="Calibri" w:hAnsi="Calibri" w:cs="Calibri"/>
        </w:rPr>
      </w:pPr>
      <w:r w:rsidRPr="003B567B">
        <w:rPr>
          <w:rFonts w:ascii="Calibri" w:hAnsi="Calibri" w:cs="Calibri"/>
        </w:rPr>
        <w:t xml:space="preserve">after a reasonable effort as determined by the Secretary, an agreement cannot </w:t>
      </w:r>
      <w:r w:rsidR="00876A49">
        <w:rPr>
          <w:rFonts w:ascii="Calibri" w:hAnsi="Calibri" w:cs="Calibri"/>
        </w:rPr>
        <w:t>be</w:t>
      </w:r>
      <w:r w:rsidR="00876A49" w:rsidRPr="003B567B">
        <w:rPr>
          <w:rFonts w:ascii="Calibri" w:hAnsi="Calibri" w:cs="Calibri"/>
        </w:rPr>
        <w:t xml:space="preserve"> </w:t>
      </w:r>
      <w:r w:rsidRPr="003B567B">
        <w:rPr>
          <w:rFonts w:ascii="Calibri" w:hAnsi="Calibri" w:cs="Calibri"/>
        </w:rPr>
        <w:t xml:space="preserve">reached on any modifications recommended or required under this subsection; </w:t>
      </w:r>
    </w:p>
    <w:p w14:paraId="4EBAD1CE" w14:textId="0BABBA2B" w:rsidR="00780C57" w:rsidRPr="003B567B" w:rsidRDefault="0039006D" w:rsidP="0039006D">
      <w:pPr>
        <w:pStyle w:val="ListParagraph"/>
        <w:numPr>
          <w:ilvl w:val="2"/>
          <w:numId w:val="27"/>
        </w:numPr>
        <w:rPr>
          <w:rFonts w:ascii="Calibri" w:hAnsi="Calibri" w:cs="Calibri"/>
        </w:rPr>
      </w:pPr>
      <w:r w:rsidRPr="003B567B">
        <w:rPr>
          <w:rFonts w:ascii="Calibri" w:hAnsi="Calibri" w:cs="Calibri"/>
        </w:rPr>
        <w:t xml:space="preserve">a gross, intentional misuse of funds, including any activities described in </w:t>
      </w:r>
      <w:r w:rsidR="00730C15" w:rsidRPr="003B567B">
        <w:rPr>
          <w:rFonts w:ascii="Calibri" w:hAnsi="Calibri" w:cs="Calibri"/>
        </w:rPr>
        <w:t>subsection (</w:t>
      </w:r>
      <w:r w:rsidR="002469FF" w:rsidRPr="003B567B">
        <w:rPr>
          <w:rFonts w:ascii="Calibri" w:hAnsi="Calibri" w:cs="Calibri"/>
        </w:rPr>
        <w:t>f</w:t>
      </w:r>
      <w:r w:rsidR="00730C15" w:rsidRPr="003B567B">
        <w:rPr>
          <w:rFonts w:ascii="Calibri" w:hAnsi="Calibri" w:cs="Calibri"/>
        </w:rPr>
        <w:t>)</w:t>
      </w:r>
      <w:r w:rsidR="002469FF" w:rsidRPr="003B567B">
        <w:rPr>
          <w:rFonts w:ascii="Calibri" w:hAnsi="Calibri" w:cs="Calibri"/>
        </w:rPr>
        <w:t>(6)</w:t>
      </w:r>
      <w:r w:rsidRPr="003B567B">
        <w:rPr>
          <w:rFonts w:ascii="Calibri" w:hAnsi="Calibri" w:cs="Calibri"/>
        </w:rPr>
        <w:t xml:space="preserve"> if the entities or individuals responsible for such misuse are not removed from the project.</w:t>
      </w:r>
      <w:r w:rsidR="00780C57" w:rsidRPr="003B567B">
        <w:rPr>
          <w:rFonts w:ascii="Calibri" w:hAnsi="Calibri" w:cs="Calibri"/>
        </w:rPr>
        <w:t xml:space="preserve"> </w:t>
      </w:r>
    </w:p>
    <w:p w14:paraId="5C5B7C01" w14:textId="6CCE98B1" w:rsidR="008A6656" w:rsidRPr="003B567B" w:rsidRDefault="008A6656" w:rsidP="000113FF">
      <w:pPr>
        <w:pStyle w:val="ListParagraph"/>
        <w:numPr>
          <w:ilvl w:val="0"/>
          <w:numId w:val="27"/>
        </w:numPr>
        <w:rPr>
          <w:rFonts w:ascii="Calibri" w:hAnsi="Calibri" w:cs="Calibri"/>
        </w:rPr>
      </w:pPr>
      <w:r w:rsidRPr="003B567B">
        <w:rPr>
          <w:rFonts w:ascii="Calibri" w:hAnsi="Calibri" w:cs="Calibri"/>
        </w:rPr>
        <w:t>FINAL EVALUATION--</w:t>
      </w:r>
      <w:r w:rsidR="00F44CBC" w:rsidRPr="003B567B">
        <w:rPr>
          <w:rFonts w:ascii="Calibri" w:hAnsi="Calibri" w:cs="Calibri"/>
        </w:rPr>
        <w:t xml:space="preserve">The Secretary, in cooperation with the recipient </w:t>
      </w:r>
      <w:r w:rsidR="00780C57" w:rsidRPr="003B567B">
        <w:rPr>
          <w:rFonts w:ascii="Calibri" w:hAnsi="Calibri" w:cs="Calibri"/>
        </w:rPr>
        <w:t>and subrecipients</w:t>
      </w:r>
      <w:r w:rsidR="00F44CBC" w:rsidRPr="003B567B">
        <w:rPr>
          <w:rFonts w:ascii="Calibri" w:hAnsi="Calibri" w:cs="Calibri"/>
        </w:rPr>
        <w:t>, will conduct a formal final evaluation within one year after the close</w:t>
      </w:r>
      <w:r w:rsidRPr="003B567B">
        <w:rPr>
          <w:rFonts w:ascii="Calibri" w:hAnsi="Calibri" w:cs="Calibri"/>
        </w:rPr>
        <w:t>-</w:t>
      </w:r>
      <w:r w:rsidR="00F44CBC" w:rsidRPr="003B567B">
        <w:rPr>
          <w:rFonts w:ascii="Calibri" w:hAnsi="Calibri" w:cs="Calibri"/>
        </w:rPr>
        <w:t>out of the assistance to evaluate the success of the program</w:t>
      </w:r>
      <w:r w:rsidRPr="003B567B">
        <w:rPr>
          <w:rFonts w:ascii="Calibri" w:hAnsi="Calibri" w:cs="Calibri"/>
        </w:rPr>
        <w:t>.</w:t>
      </w:r>
    </w:p>
    <w:p w14:paraId="2871A4C9" w14:textId="7B24E25C" w:rsidR="008A6656" w:rsidRPr="003B567B" w:rsidRDefault="008A6656" w:rsidP="000113FF">
      <w:pPr>
        <w:pStyle w:val="ListParagraph"/>
        <w:numPr>
          <w:ilvl w:val="1"/>
          <w:numId w:val="27"/>
        </w:numPr>
        <w:rPr>
          <w:rFonts w:ascii="Calibri" w:hAnsi="Calibri" w:cs="Calibri"/>
        </w:rPr>
      </w:pPr>
      <w:r w:rsidRPr="003B567B">
        <w:rPr>
          <w:rFonts w:ascii="Calibri" w:hAnsi="Calibri" w:cs="Calibri"/>
        </w:rPr>
        <w:t>The Secretary shall establish criteria for use in conducting final evaluations, in addition to the criteria established under subsection (a) and comprehensive economic development strategy.</w:t>
      </w:r>
    </w:p>
    <w:p w14:paraId="3AB92A99" w14:textId="38705093" w:rsidR="00DD0E85" w:rsidRPr="003B567B" w:rsidRDefault="00F44CBC" w:rsidP="00DD0E85">
      <w:pPr>
        <w:pStyle w:val="ListParagraph"/>
        <w:numPr>
          <w:ilvl w:val="1"/>
          <w:numId w:val="27"/>
        </w:numPr>
        <w:rPr>
          <w:rFonts w:ascii="Calibri" w:hAnsi="Calibri" w:cs="Calibri"/>
        </w:rPr>
      </w:pPr>
      <w:r w:rsidRPr="003B567B">
        <w:rPr>
          <w:rFonts w:ascii="Calibri" w:hAnsi="Calibri" w:cs="Calibri"/>
        </w:rPr>
        <w:t>The recipients shall cooperate with the Secretary and make available any information necessary for the evaluations to the Secretary for the final evaluation.</w:t>
      </w:r>
    </w:p>
    <w:p w14:paraId="2BF684CB" w14:textId="64D5E4BA" w:rsidR="00A231A6" w:rsidRPr="003B567B" w:rsidRDefault="00A231A6" w:rsidP="00DD0E85">
      <w:pPr>
        <w:pStyle w:val="ListParagraph"/>
        <w:numPr>
          <w:ilvl w:val="0"/>
          <w:numId w:val="27"/>
        </w:numPr>
        <w:rPr>
          <w:rFonts w:ascii="Calibri" w:hAnsi="Calibri" w:cs="Calibri"/>
        </w:rPr>
      </w:pPr>
      <w:r w:rsidRPr="003B567B">
        <w:rPr>
          <w:rFonts w:ascii="Calibri" w:hAnsi="Calibri" w:cs="Calibri"/>
          <w:color w:val="000000"/>
        </w:rPr>
        <w:t>RECIPIENT REPORTING</w:t>
      </w:r>
      <w:r w:rsidR="00DD0E85" w:rsidRPr="003B567B">
        <w:rPr>
          <w:rFonts w:ascii="Calibri" w:hAnsi="Calibri" w:cs="Calibri"/>
          <w:color w:val="000000"/>
        </w:rPr>
        <w:t xml:space="preserve"> REQUIREMENTS</w:t>
      </w:r>
      <w:r w:rsidRPr="003B567B">
        <w:rPr>
          <w:rFonts w:ascii="Calibri" w:hAnsi="Calibri" w:cs="Calibri"/>
          <w:color w:val="000000"/>
        </w:rPr>
        <w:t>--</w:t>
      </w:r>
      <w:r w:rsidR="008414CB" w:rsidRPr="003B567B">
        <w:rPr>
          <w:rFonts w:ascii="Calibri" w:hAnsi="Calibri" w:cs="Calibri"/>
          <w:color w:val="000000"/>
        </w:rPr>
        <w:t>Recipients are subject to grant reporting requirements of 2 CFR 200, and t</w:t>
      </w:r>
      <w:r w:rsidR="00DD0E85" w:rsidRPr="003B567B">
        <w:rPr>
          <w:rFonts w:ascii="Calibri" w:hAnsi="Calibri" w:cs="Calibri"/>
        </w:rPr>
        <w:t>he Secretary shall establish clear annual reporting requirements for grant recipients to gather the information necessary to conduct benchmark and final evaluations.</w:t>
      </w:r>
    </w:p>
    <w:p w14:paraId="5E5D467A" w14:textId="514AB36E" w:rsidR="00F44CBC" w:rsidRPr="003B567B" w:rsidRDefault="00A231A6" w:rsidP="000113FF">
      <w:pPr>
        <w:pStyle w:val="ListParagraph"/>
        <w:numPr>
          <w:ilvl w:val="0"/>
          <w:numId w:val="27"/>
        </w:numPr>
        <w:rPr>
          <w:rFonts w:ascii="Calibri" w:hAnsi="Calibri" w:cs="Calibri"/>
        </w:rPr>
      </w:pPr>
      <w:r w:rsidRPr="003B567B">
        <w:rPr>
          <w:rFonts w:ascii="Calibri" w:hAnsi="Calibri" w:cs="Calibri"/>
        </w:rPr>
        <w:t>REPORT TO CONGRESS--</w:t>
      </w:r>
      <w:r w:rsidR="00F44CBC" w:rsidRPr="003B567B">
        <w:rPr>
          <w:rFonts w:ascii="Calibri" w:hAnsi="Calibri" w:cs="Calibri"/>
          <w:b/>
          <w:bCs/>
        </w:rPr>
        <w:t xml:space="preserve"> </w:t>
      </w:r>
      <w:r w:rsidR="00730C15" w:rsidRPr="003B567B">
        <w:rPr>
          <w:rFonts w:ascii="Calibri" w:hAnsi="Calibri" w:cs="Calibri"/>
        </w:rPr>
        <w:t>The Secretary shall submit to Congress a comprehensive and detailed annual report which</w:t>
      </w:r>
      <w:r w:rsidR="00F44CBC" w:rsidRPr="003B567B">
        <w:rPr>
          <w:rFonts w:ascii="Calibri" w:hAnsi="Calibri" w:cs="Calibri"/>
          <w:color w:val="000000"/>
        </w:rPr>
        <w:t xml:space="preserve"> shall include</w:t>
      </w:r>
      <w:r w:rsidR="00F44CBC" w:rsidRPr="003B567B">
        <w:rPr>
          <w:rFonts w:ascii="Calibri" w:hAnsi="Calibri" w:cs="Calibri"/>
        </w:rPr>
        <w:t>—</w:t>
      </w:r>
    </w:p>
    <w:p w14:paraId="3B65A178" w14:textId="222FAEFF" w:rsidR="00F44CBC" w:rsidRPr="003B567B" w:rsidRDefault="00F44CBC" w:rsidP="000113FF">
      <w:pPr>
        <w:pStyle w:val="ListParagraph"/>
        <w:numPr>
          <w:ilvl w:val="1"/>
          <w:numId w:val="27"/>
        </w:numPr>
        <w:rPr>
          <w:rFonts w:ascii="Calibri" w:hAnsi="Calibri" w:cs="Calibri"/>
          <w:color w:val="000000"/>
        </w:rPr>
      </w:pPr>
      <w:r w:rsidRPr="003B567B">
        <w:rPr>
          <w:rFonts w:ascii="Calibri" w:hAnsi="Calibri" w:cs="Calibri"/>
          <w:color w:val="000000"/>
        </w:rPr>
        <w:t xml:space="preserve">A summary assessment of the overall progress </w:t>
      </w:r>
      <w:r w:rsidR="00730C15" w:rsidRPr="003B567B">
        <w:rPr>
          <w:rFonts w:ascii="Calibri" w:hAnsi="Calibri" w:cs="Calibri"/>
          <w:color w:val="000000"/>
        </w:rPr>
        <w:t xml:space="preserve">of the program and, as </w:t>
      </w:r>
      <w:r w:rsidRPr="003B567B">
        <w:rPr>
          <w:rFonts w:ascii="Calibri" w:hAnsi="Calibri" w:cs="Calibri"/>
          <w:color w:val="000000"/>
        </w:rPr>
        <w:t>data</w:t>
      </w:r>
      <w:r w:rsidR="00730C15" w:rsidRPr="003B567B">
        <w:rPr>
          <w:rFonts w:ascii="Calibri" w:hAnsi="Calibri" w:cs="Calibri"/>
          <w:color w:val="000000"/>
        </w:rPr>
        <w:t xml:space="preserve"> becomes available, analysis of the </w:t>
      </w:r>
      <w:r w:rsidRPr="003B567B">
        <w:rPr>
          <w:rFonts w:ascii="Calibri" w:hAnsi="Calibri" w:cs="Calibri"/>
          <w:color w:val="000000"/>
        </w:rPr>
        <w:t xml:space="preserve">effectiveness of the program; </w:t>
      </w:r>
    </w:p>
    <w:p w14:paraId="44F048B1" w14:textId="77777777" w:rsidR="00F44CBC" w:rsidRPr="003B567B" w:rsidRDefault="00F44CBC" w:rsidP="000113FF">
      <w:pPr>
        <w:pStyle w:val="ListParagraph"/>
        <w:numPr>
          <w:ilvl w:val="1"/>
          <w:numId w:val="27"/>
        </w:numPr>
        <w:rPr>
          <w:rFonts w:ascii="Calibri" w:hAnsi="Calibri" w:cs="Calibri"/>
          <w:color w:val="000000"/>
        </w:rPr>
      </w:pPr>
      <w:r w:rsidRPr="003B567B">
        <w:rPr>
          <w:rFonts w:ascii="Calibri" w:hAnsi="Calibri" w:cs="Calibri"/>
          <w:color w:val="000000"/>
        </w:rPr>
        <w:t xml:space="preserve">Labor market and economic metrics detailing the impact of the overall program, including any progress toward closing prime-age employment gaps and increase local earnings per capita, </w:t>
      </w:r>
    </w:p>
    <w:p w14:paraId="51218ECF" w14:textId="77777777" w:rsidR="00F44CBC" w:rsidRPr="003B567B" w:rsidRDefault="00F44CBC" w:rsidP="000113FF">
      <w:pPr>
        <w:pStyle w:val="ListParagraph"/>
        <w:numPr>
          <w:ilvl w:val="1"/>
          <w:numId w:val="27"/>
        </w:numPr>
        <w:rPr>
          <w:rFonts w:ascii="Calibri" w:hAnsi="Calibri" w:cs="Calibri"/>
          <w:color w:val="000000"/>
        </w:rPr>
      </w:pPr>
      <w:r w:rsidRPr="003B567B">
        <w:rPr>
          <w:rFonts w:ascii="Calibri" w:hAnsi="Calibri" w:cs="Calibri"/>
          <w:color w:val="000000"/>
        </w:rPr>
        <w:t>Detailed demographic breakdowns of the grant beneficiaries and labor market statistics;</w:t>
      </w:r>
    </w:p>
    <w:p w14:paraId="0F70733E" w14:textId="77777777" w:rsidR="00F44CBC" w:rsidRPr="003B567B" w:rsidRDefault="00F44CBC" w:rsidP="000113FF">
      <w:pPr>
        <w:pStyle w:val="ListParagraph"/>
        <w:numPr>
          <w:ilvl w:val="1"/>
          <w:numId w:val="27"/>
        </w:numPr>
        <w:rPr>
          <w:rFonts w:ascii="Calibri" w:hAnsi="Calibri" w:cs="Calibri"/>
          <w:color w:val="000000"/>
        </w:rPr>
      </w:pPr>
      <w:r w:rsidRPr="003B567B">
        <w:rPr>
          <w:rFonts w:ascii="Calibri" w:hAnsi="Calibri" w:cs="Calibri"/>
          <w:color w:val="000000"/>
        </w:rPr>
        <w:t>Summaries of each recipient’s benchmark evaluations as available;</w:t>
      </w:r>
    </w:p>
    <w:p w14:paraId="6801D568" w14:textId="705734BA" w:rsidR="00F44CBC" w:rsidRPr="003B567B" w:rsidRDefault="00F44CBC" w:rsidP="000113FF">
      <w:pPr>
        <w:pStyle w:val="ListParagraph"/>
        <w:numPr>
          <w:ilvl w:val="1"/>
          <w:numId w:val="27"/>
        </w:numPr>
        <w:rPr>
          <w:rFonts w:ascii="Calibri" w:hAnsi="Calibri" w:cs="Calibri"/>
          <w:color w:val="000000"/>
        </w:rPr>
      </w:pPr>
      <w:r w:rsidRPr="003B567B">
        <w:rPr>
          <w:rFonts w:ascii="Calibri" w:hAnsi="Calibri" w:cs="Calibri"/>
          <w:color w:val="000000"/>
        </w:rPr>
        <w:t>Identification and reason for rejection or deferment of applications by eligible entities, if any, including any annual award limits established by the Secretary</w:t>
      </w:r>
      <w:r w:rsidR="00730C15" w:rsidRPr="003B567B">
        <w:rPr>
          <w:rFonts w:ascii="Calibri" w:hAnsi="Calibri" w:cs="Calibri"/>
          <w:color w:val="000000"/>
        </w:rPr>
        <w:t xml:space="preserve"> in Section 5(a)</w:t>
      </w:r>
      <w:r w:rsidRPr="003B567B">
        <w:rPr>
          <w:rFonts w:ascii="Calibri" w:hAnsi="Calibri" w:cs="Calibri"/>
          <w:color w:val="000000"/>
        </w:rPr>
        <w:t>;</w:t>
      </w:r>
    </w:p>
    <w:p w14:paraId="3E4FF6CF" w14:textId="77777777" w:rsidR="0030348D" w:rsidRPr="003B567B" w:rsidRDefault="00F44CBC" w:rsidP="000113FF">
      <w:pPr>
        <w:pStyle w:val="ListParagraph"/>
        <w:numPr>
          <w:ilvl w:val="1"/>
          <w:numId w:val="27"/>
        </w:numPr>
        <w:rPr>
          <w:rFonts w:ascii="Calibri" w:hAnsi="Calibri" w:cs="Calibri"/>
          <w:color w:val="000000"/>
        </w:rPr>
      </w:pPr>
      <w:r w:rsidRPr="003B567B">
        <w:rPr>
          <w:rFonts w:ascii="Calibri" w:hAnsi="Calibri" w:cs="Calibri"/>
          <w:color w:val="000000"/>
        </w:rPr>
        <w:t>Other details as determined appropriate by the Secretary.</w:t>
      </w:r>
    </w:p>
    <w:p w14:paraId="2966CDBB" w14:textId="0E01DA3E" w:rsidR="002469FF" w:rsidRPr="003B567B" w:rsidRDefault="002469FF" w:rsidP="00E860FC">
      <w:pPr>
        <w:pStyle w:val="ListParagraph"/>
        <w:numPr>
          <w:ilvl w:val="0"/>
          <w:numId w:val="27"/>
        </w:numPr>
        <w:rPr>
          <w:rFonts w:ascii="Calibri" w:eastAsia="Times New Roman" w:hAnsi="Calibri" w:cs="Calibri"/>
        </w:rPr>
      </w:pPr>
      <w:r w:rsidRPr="003B567B">
        <w:rPr>
          <w:rFonts w:ascii="Calibri" w:eastAsia="Times New Roman" w:hAnsi="Calibri" w:cs="Calibri"/>
        </w:rPr>
        <w:t>The Secretary would have the same authorities as under the following sections of PWEDA in regards to the programs and activities established in this Act:</w:t>
      </w:r>
    </w:p>
    <w:p w14:paraId="31E14A36" w14:textId="00841E20" w:rsidR="002469FF" w:rsidRPr="003B567B" w:rsidRDefault="00C05179" w:rsidP="00E860FC">
      <w:pPr>
        <w:pStyle w:val="ListParagraph"/>
        <w:numPr>
          <w:ilvl w:val="1"/>
          <w:numId w:val="38"/>
        </w:numPr>
        <w:rPr>
          <w:rFonts w:ascii="Calibri" w:eastAsia="Times New Roman" w:hAnsi="Calibri" w:cs="Calibri"/>
        </w:rPr>
      </w:pPr>
      <w:r w:rsidRPr="003B567B">
        <w:rPr>
          <w:rFonts w:ascii="Calibri" w:eastAsia="Times New Roman" w:hAnsi="Calibri" w:cs="Calibri"/>
        </w:rPr>
        <w:t xml:space="preserve">Sec. 211. Use of funds in projects constructed under projected costs. </w:t>
      </w:r>
      <w:r>
        <w:rPr>
          <w:rFonts w:ascii="Calibri" w:eastAsia="Times New Roman" w:hAnsi="Calibri" w:cs="Calibri"/>
        </w:rPr>
        <w:t>(</w:t>
      </w:r>
      <w:r w:rsidR="002469FF" w:rsidRPr="003B567B">
        <w:rPr>
          <w:rFonts w:ascii="Calibri" w:eastAsia="Times New Roman" w:hAnsi="Calibri" w:cs="Calibri"/>
        </w:rPr>
        <w:t xml:space="preserve">42 U.S.C. § 3151) </w:t>
      </w:r>
    </w:p>
    <w:p w14:paraId="19C9CD3B" w14:textId="332265E7" w:rsidR="00393ACA" w:rsidRPr="003B567B" w:rsidRDefault="00C05179" w:rsidP="00E860FC">
      <w:pPr>
        <w:pStyle w:val="ListParagraph"/>
        <w:numPr>
          <w:ilvl w:val="1"/>
          <w:numId w:val="38"/>
        </w:numPr>
        <w:rPr>
          <w:rFonts w:ascii="Calibri" w:eastAsia="Times New Roman" w:hAnsi="Calibri" w:cs="Calibri"/>
        </w:rPr>
      </w:pPr>
      <w:r w:rsidRPr="003B567B">
        <w:rPr>
          <w:rFonts w:ascii="Calibri" w:eastAsia="Times New Roman" w:hAnsi="Calibri" w:cs="Calibri"/>
        </w:rPr>
        <w:t>Sec. 503. Consultation with other persons and agencies.</w:t>
      </w:r>
      <w:r w:rsidR="00393ACA" w:rsidRPr="003B567B">
        <w:rPr>
          <w:rFonts w:ascii="Calibri" w:eastAsia="Times New Roman" w:hAnsi="Calibri" w:cs="Calibri"/>
        </w:rPr>
        <w:t xml:space="preserve"> (42 U.S.C. § 3193) </w:t>
      </w:r>
    </w:p>
    <w:p w14:paraId="6DD30EB2" w14:textId="6D595003" w:rsidR="00393ACA" w:rsidRPr="003B567B" w:rsidRDefault="00C05179" w:rsidP="00E860FC">
      <w:pPr>
        <w:pStyle w:val="ListParagraph"/>
        <w:numPr>
          <w:ilvl w:val="1"/>
          <w:numId w:val="38"/>
        </w:numPr>
        <w:rPr>
          <w:rFonts w:ascii="Calibri" w:eastAsia="Times New Roman" w:hAnsi="Calibri" w:cs="Calibri"/>
        </w:rPr>
      </w:pPr>
      <w:r w:rsidRPr="003B567B">
        <w:rPr>
          <w:rFonts w:ascii="Calibri" w:eastAsia="Times New Roman" w:hAnsi="Calibri" w:cs="Calibri"/>
        </w:rPr>
        <w:t xml:space="preserve">Sec. 504. Administration, operation, and maintenance. </w:t>
      </w:r>
      <w:r w:rsidR="00393ACA" w:rsidRPr="003B567B">
        <w:rPr>
          <w:rFonts w:ascii="Calibri" w:eastAsia="Times New Roman" w:hAnsi="Calibri" w:cs="Calibri"/>
        </w:rPr>
        <w:t xml:space="preserve">(42 U.S.C. § 3194) </w:t>
      </w:r>
    </w:p>
    <w:p w14:paraId="45EB7294" w14:textId="315C0848" w:rsidR="0030348D" w:rsidRPr="003B567B" w:rsidRDefault="00C05179" w:rsidP="00E860FC">
      <w:pPr>
        <w:pStyle w:val="ListParagraph"/>
        <w:numPr>
          <w:ilvl w:val="1"/>
          <w:numId w:val="38"/>
        </w:numPr>
        <w:rPr>
          <w:rFonts w:ascii="Calibri" w:eastAsia="Times New Roman" w:hAnsi="Calibri" w:cs="Calibri"/>
        </w:rPr>
      </w:pPr>
      <w:r w:rsidRPr="003B567B">
        <w:rPr>
          <w:rFonts w:ascii="Calibri" w:eastAsia="Times New Roman" w:hAnsi="Calibri" w:cs="Calibri"/>
        </w:rPr>
        <w:t xml:space="preserve">Sec. 602. Maintenance of standards. </w:t>
      </w:r>
      <w:r w:rsidR="0030348D" w:rsidRPr="003B567B">
        <w:rPr>
          <w:rFonts w:ascii="Calibri" w:eastAsia="Times New Roman" w:hAnsi="Calibri" w:cs="Calibri"/>
        </w:rPr>
        <w:t xml:space="preserve">(42 U.S.C. § 3212) </w:t>
      </w:r>
    </w:p>
    <w:p w14:paraId="092F31DF" w14:textId="1727EDDE" w:rsidR="0030348D" w:rsidRPr="003B567B" w:rsidRDefault="00C05179" w:rsidP="00E860FC">
      <w:pPr>
        <w:pStyle w:val="ListParagraph"/>
        <w:numPr>
          <w:ilvl w:val="1"/>
          <w:numId w:val="38"/>
        </w:numPr>
        <w:rPr>
          <w:rFonts w:ascii="Calibri" w:eastAsia="Times New Roman" w:hAnsi="Calibri" w:cs="Calibri"/>
        </w:rPr>
      </w:pPr>
      <w:r w:rsidRPr="003B567B">
        <w:rPr>
          <w:rFonts w:ascii="Calibri" w:eastAsia="Times New Roman" w:hAnsi="Calibri" w:cs="Calibri"/>
        </w:rPr>
        <w:t>Sec. 604. Delegation of functions and transfer of funds among federal agencies.</w:t>
      </w:r>
      <w:r w:rsidR="0030348D" w:rsidRPr="003B567B">
        <w:rPr>
          <w:rFonts w:ascii="Calibri" w:eastAsia="Times New Roman" w:hAnsi="Calibri" w:cs="Calibri"/>
        </w:rPr>
        <w:t xml:space="preserve"> (42 U.S.C. § 3214) </w:t>
      </w:r>
    </w:p>
    <w:p w14:paraId="6857DEED" w14:textId="04F30230" w:rsidR="0030348D" w:rsidRPr="003B567B" w:rsidRDefault="00C05179" w:rsidP="00E860FC">
      <w:pPr>
        <w:pStyle w:val="ListParagraph"/>
        <w:numPr>
          <w:ilvl w:val="1"/>
          <w:numId w:val="38"/>
        </w:numPr>
        <w:rPr>
          <w:rFonts w:ascii="Calibri" w:eastAsia="Times New Roman" w:hAnsi="Calibri" w:cs="Calibri"/>
        </w:rPr>
      </w:pPr>
      <w:r w:rsidRPr="003B567B">
        <w:rPr>
          <w:rFonts w:ascii="Calibri" w:eastAsia="Times New Roman" w:hAnsi="Calibri" w:cs="Calibri"/>
        </w:rPr>
        <w:t>Sec. 605. Penalties.</w:t>
      </w:r>
      <w:r w:rsidR="0030348D" w:rsidRPr="003B567B">
        <w:rPr>
          <w:rFonts w:ascii="Calibri" w:eastAsia="Times New Roman" w:hAnsi="Calibri" w:cs="Calibri"/>
        </w:rPr>
        <w:t xml:space="preserve"> (42 U.S.C. § 3215) </w:t>
      </w:r>
    </w:p>
    <w:p w14:paraId="3516CD0B" w14:textId="00698C42" w:rsidR="0030348D" w:rsidRPr="003B567B" w:rsidRDefault="00C05179" w:rsidP="00E860FC">
      <w:pPr>
        <w:pStyle w:val="ListParagraph"/>
        <w:numPr>
          <w:ilvl w:val="1"/>
          <w:numId w:val="38"/>
        </w:numPr>
        <w:rPr>
          <w:rFonts w:ascii="Calibri" w:eastAsia="Times New Roman" w:hAnsi="Calibri" w:cs="Calibri"/>
        </w:rPr>
      </w:pPr>
      <w:r w:rsidRPr="003B567B">
        <w:rPr>
          <w:rFonts w:ascii="Calibri" w:eastAsia="Times New Roman" w:hAnsi="Calibri" w:cs="Calibri"/>
        </w:rPr>
        <w:t>Sec. 608. Records and audits.</w:t>
      </w:r>
      <w:r w:rsidR="0030348D" w:rsidRPr="003B567B">
        <w:rPr>
          <w:rFonts w:ascii="Calibri" w:eastAsia="Times New Roman" w:hAnsi="Calibri" w:cs="Calibri"/>
        </w:rPr>
        <w:t xml:space="preserve"> (42 U.S.C. § 3218) </w:t>
      </w:r>
    </w:p>
    <w:p w14:paraId="13466226" w14:textId="2175C24E" w:rsidR="0030348D" w:rsidRPr="003B567B" w:rsidRDefault="00C05179" w:rsidP="00E860FC">
      <w:pPr>
        <w:pStyle w:val="ListParagraph"/>
        <w:numPr>
          <w:ilvl w:val="1"/>
          <w:numId w:val="38"/>
        </w:numPr>
        <w:rPr>
          <w:rFonts w:ascii="Calibri" w:eastAsia="Times New Roman" w:hAnsi="Calibri" w:cs="Calibri"/>
        </w:rPr>
      </w:pPr>
      <w:r w:rsidRPr="003B567B">
        <w:rPr>
          <w:rFonts w:ascii="Calibri" w:eastAsia="Times New Roman" w:hAnsi="Calibri" w:cs="Calibri"/>
        </w:rPr>
        <w:t>Sec. 610. Acceptance of certifications by applicants.</w:t>
      </w:r>
      <w:r w:rsidR="0030348D" w:rsidRPr="003B567B">
        <w:rPr>
          <w:rFonts w:ascii="Calibri" w:eastAsia="Times New Roman" w:hAnsi="Calibri" w:cs="Calibri"/>
        </w:rPr>
        <w:t xml:space="preserve"> (42 U.S.C. § 3220) </w:t>
      </w:r>
    </w:p>
    <w:p w14:paraId="65537721" w14:textId="2B8EE013" w:rsidR="00A231A6" w:rsidRPr="003B567B" w:rsidRDefault="00A231A6" w:rsidP="00A231A6">
      <w:pPr>
        <w:rPr>
          <w:rFonts w:ascii="Calibri" w:hAnsi="Calibri" w:cs="Calibri"/>
          <w:color w:val="000000"/>
        </w:rPr>
      </w:pPr>
    </w:p>
    <w:p w14:paraId="336EDA2D" w14:textId="719F762B" w:rsidR="00A231A6" w:rsidRPr="003B567B" w:rsidRDefault="00A231A6" w:rsidP="00A231A6">
      <w:pPr>
        <w:rPr>
          <w:rFonts w:ascii="Calibri" w:hAnsi="Calibri" w:cs="Calibri"/>
          <w:b/>
          <w:bCs/>
          <w:color w:val="000000"/>
        </w:rPr>
      </w:pPr>
      <w:r w:rsidRPr="003B567B">
        <w:rPr>
          <w:rFonts w:ascii="Calibri" w:hAnsi="Calibri" w:cs="Calibri"/>
          <w:b/>
          <w:bCs/>
          <w:color w:val="000000"/>
        </w:rPr>
        <w:t>Sec. 7. Program Authorizations, Grant Formulas, and Allocations</w:t>
      </w:r>
    </w:p>
    <w:p w14:paraId="454E127E" w14:textId="77777777" w:rsidR="00640CAE" w:rsidRPr="003B567B" w:rsidRDefault="00640CAE" w:rsidP="00640CAE">
      <w:pPr>
        <w:pStyle w:val="ListParagraph"/>
        <w:numPr>
          <w:ilvl w:val="0"/>
          <w:numId w:val="23"/>
        </w:numPr>
        <w:rPr>
          <w:rFonts w:ascii="Calibri" w:hAnsi="Calibri" w:cs="Calibri"/>
          <w:color w:val="000000"/>
        </w:rPr>
      </w:pPr>
      <w:r w:rsidRPr="003B567B">
        <w:rPr>
          <w:rFonts w:ascii="Calibri" w:hAnsi="Calibri" w:cs="Calibri"/>
          <w:color w:val="000000"/>
        </w:rPr>
        <w:t xml:space="preserve">This bill is effective upon the date of enactment. </w:t>
      </w:r>
    </w:p>
    <w:p w14:paraId="5A6D38F1" w14:textId="6FACD601" w:rsidR="00844F56" w:rsidRPr="003B567B" w:rsidRDefault="0030348D" w:rsidP="00844F56">
      <w:pPr>
        <w:pStyle w:val="ListParagraph"/>
        <w:numPr>
          <w:ilvl w:val="0"/>
          <w:numId w:val="23"/>
        </w:numPr>
        <w:rPr>
          <w:rFonts w:ascii="Calibri" w:hAnsi="Calibri" w:cs="Calibri"/>
        </w:rPr>
      </w:pPr>
      <w:r w:rsidRPr="003B567B">
        <w:rPr>
          <w:rFonts w:ascii="Calibri" w:hAnsi="Calibri" w:cs="Calibri"/>
        </w:rPr>
        <w:t xml:space="preserve">AUTHORIZATION OF APPROPRIATIONS-- </w:t>
      </w:r>
      <w:r w:rsidR="00844F56" w:rsidRPr="003B567B">
        <w:rPr>
          <w:rFonts w:ascii="Calibri" w:hAnsi="Calibri" w:cs="Calibri"/>
        </w:rPr>
        <w:t>Authorizes $300</w:t>
      </w:r>
      <w:r w:rsidR="00730C15" w:rsidRPr="003B567B">
        <w:rPr>
          <w:rFonts w:ascii="Calibri" w:hAnsi="Calibri" w:cs="Calibri"/>
        </w:rPr>
        <w:t>,000,000,000</w:t>
      </w:r>
      <w:r w:rsidR="00844F56" w:rsidRPr="003B567B">
        <w:rPr>
          <w:rFonts w:ascii="Calibri" w:hAnsi="Calibri" w:cs="Calibri"/>
        </w:rPr>
        <w:t xml:space="preserve"> </w:t>
      </w:r>
      <w:r w:rsidR="00640CAE" w:rsidRPr="003B567B">
        <w:rPr>
          <w:rFonts w:ascii="Calibri" w:hAnsi="Calibri" w:cs="Calibri"/>
        </w:rPr>
        <w:t xml:space="preserve">in FY2022 </w:t>
      </w:r>
      <w:r w:rsidR="00844F56" w:rsidRPr="003B567B">
        <w:rPr>
          <w:rFonts w:ascii="Calibri" w:hAnsi="Calibri" w:cs="Calibri"/>
        </w:rPr>
        <w:t>for the Build Back Better Grant (BBBG) program established under this Act, which would remain available until expended.</w:t>
      </w:r>
    </w:p>
    <w:p w14:paraId="2B2E693E" w14:textId="3C556229" w:rsidR="00844F56" w:rsidRPr="003B567B" w:rsidRDefault="00844F56" w:rsidP="00844F56">
      <w:pPr>
        <w:pStyle w:val="Default"/>
        <w:numPr>
          <w:ilvl w:val="1"/>
          <w:numId w:val="23"/>
        </w:numPr>
        <w:rPr>
          <w:rFonts w:ascii="Calibri" w:hAnsi="Calibri" w:cs="Calibri"/>
        </w:rPr>
      </w:pPr>
      <w:r w:rsidRPr="003B567B">
        <w:rPr>
          <w:rFonts w:ascii="Calibri" w:hAnsi="Calibri" w:cs="Calibri"/>
        </w:rPr>
        <w:t xml:space="preserve">At least </w:t>
      </w:r>
      <w:r w:rsidR="00730C15" w:rsidRPr="003B567B">
        <w:rPr>
          <w:rFonts w:ascii="Calibri" w:hAnsi="Calibri" w:cs="Calibri"/>
          <w:color w:val="auto"/>
        </w:rPr>
        <w:t>7</w:t>
      </w:r>
      <w:r w:rsidRPr="003B567B">
        <w:rPr>
          <w:rFonts w:ascii="Calibri" w:hAnsi="Calibri" w:cs="Calibri"/>
          <w:color w:val="auto"/>
        </w:rPr>
        <w:t>0</w:t>
      </w:r>
      <w:r w:rsidR="00730C15" w:rsidRPr="003B567B">
        <w:rPr>
          <w:rFonts w:ascii="Calibri" w:hAnsi="Calibri" w:cs="Calibri"/>
          <w:color w:val="auto"/>
        </w:rPr>
        <w:t xml:space="preserve"> percent</w:t>
      </w:r>
      <w:r w:rsidRPr="003B567B">
        <w:rPr>
          <w:rFonts w:ascii="Calibri" w:hAnsi="Calibri" w:cs="Calibri"/>
        </w:rPr>
        <w:t xml:space="preserve"> of total amounts made available for the BBBGs must be allocated based on the formula described in subsection (c)(1)</w:t>
      </w:r>
      <w:r w:rsidR="00917C4C" w:rsidRPr="003B567B">
        <w:rPr>
          <w:rFonts w:ascii="Calibri" w:hAnsi="Calibri" w:cs="Calibri"/>
        </w:rPr>
        <w:t>, and (2), and n</w:t>
      </w:r>
      <w:r w:rsidRPr="003B567B">
        <w:rPr>
          <w:rFonts w:ascii="Calibri" w:hAnsi="Calibri" w:cs="Calibri"/>
        </w:rPr>
        <w:t xml:space="preserve">o more than </w:t>
      </w:r>
      <w:r w:rsidR="00730C15" w:rsidRPr="003B567B">
        <w:rPr>
          <w:rFonts w:ascii="Calibri" w:hAnsi="Calibri" w:cs="Calibri"/>
          <w:color w:val="auto"/>
        </w:rPr>
        <w:t>3</w:t>
      </w:r>
      <w:r w:rsidRPr="003B567B">
        <w:rPr>
          <w:rFonts w:ascii="Calibri" w:hAnsi="Calibri" w:cs="Calibri"/>
          <w:color w:val="auto"/>
        </w:rPr>
        <w:t>0</w:t>
      </w:r>
      <w:r w:rsidR="00385D37">
        <w:rPr>
          <w:rFonts w:ascii="Calibri" w:hAnsi="Calibri" w:cs="Calibri"/>
          <w:color w:val="auto"/>
        </w:rPr>
        <w:t xml:space="preserve"> </w:t>
      </w:r>
      <w:r w:rsidR="00730C15" w:rsidRPr="003B567B">
        <w:rPr>
          <w:rFonts w:ascii="Calibri" w:hAnsi="Calibri" w:cs="Calibri"/>
          <w:color w:val="auto"/>
        </w:rPr>
        <w:t>percent</w:t>
      </w:r>
      <w:r w:rsidRPr="003B567B">
        <w:rPr>
          <w:rFonts w:ascii="Calibri" w:hAnsi="Calibri" w:cs="Calibri"/>
          <w:color w:val="auto"/>
        </w:rPr>
        <w:t xml:space="preserve"> </w:t>
      </w:r>
      <w:r w:rsidRPr="003B567B">
        <w:rPr>
          <w:rFonts w:ascii="Calibri" w:hAnsi="Calibri" w:cs="Calibri"/>
        </w:rPr>
        <w:t xml:space="preserve">of total amounts may be allocated based on the formula </w:t>
      </w:r>
      <w:r w:rsidR="00385D37">
        <w:rPr>
          <w:rFonts w:ascii="Calibri" w:hAnsi="Calibri" w:cs="Calibri"/>
        </w:rPr>
        <w:t xml:space="preserve">described </w:t>
      </w:r>
      <w:r w:rsidRPr="003B567B">
        <w:rPr>
          <w:rFonts w:ascii="Calibri" w:hAnsi="Calibri" w:cs="Calibri"/>
        </w:rPr>
        <w:t>in (c)(</w:t>
      </w:r>
      <w:r w:rsidR="00917C4C" w:rsidRPr="003B567B">
        <w:rPr>
          <w:rFonts w:ascii="Calibri" w:hAnsi="Calibri" w:cs="Calibri"/>
        </w:rPr>
        <w:t>3</w:t>
      </w:r>
      <w:r w:rsidRPr="003B567B">
        <w:rPr>
          <w:rFonts w:ascii="Calibri" w:hAnsi="Calibri" w:cs="Calibri"/>
        </w:rPr>
        <w:t>)</w:t>
      </w:r>
      <w:r w:rsidR="00917C4C" w:rsidRPr="003B567B">
        <w:rPr>
          <w:rFonts w:ascii="Calibri" w:hAnsi="Calibri" w:cs="Calibri"/>
        </w:rPr>
        <w:t xml:space="preserve">, except that such caps shall not apply to </w:t>
      </w:r>
      <w:r w:rsidR="00385D37">
        <w:rPr>
          <w:rFonts w:ascii="Calibri" w:hAnsi="Calibri" w:cs="Calibri"/>
        </w:rPr>
        <w:t xml:space="preserve">amounts awarded based on the formulas described in </w:t>
      </w:r>
      <w:r w:rsidR="00917C4C" w:rsidRPr="003B567B">
        <w:rPr>
          <w:rFonts w:ascii="Calibri" w:hAnsi="Calibri" w:cs="Calibri"/>
        </w:rPr>
        <w:t>(c)</w:t>
      </w:r>
      <w:r w:rsidR="00385D37">
        <w:rPr>
          <w:rFonts w:ascii="Calibri" w:hAnsi="Calibri" w:cs="Calibri"/>
        </w:rPr>
        <w:t>(4) and (c)</w:t>
      </w:r>
      <w:r w:rsidR="00917C4C" w:rsidRPr="003B567B">
        <w:rPr>
          <w:rFonts w:ascii="Calibri" w:hAnsi="Calibri" w:cs="Calibri"/>
        </w:rPr>
        <w:t>(</w:t>
      </w:r>
      <w:r w:rsidR="00385D37">
        <w:rPr>
          <w:rFonts w:ascii="Calibri" w:hAnsi="Calibri" w:cs="Calibri"/>
        </w:rPr>
        <w:t>5</w:t>
      </w:r>
      <w:r w:rsidR="00917C4C" w:rsidRPr="003B567B">
        <w:rPr>
          <w:rFonts w:ascii="Calibri" w:hAnsi="Calibri" w:cs="Calibri"/>
        </w:rPr>
        <w:t>)</w:t>
      </w:r>
      <w:r w:rsidR="00385D37">
        <w:rPr>
          <w:rFonts w:ascii="Calibri" w:hAnsi="Calibri" w:cs="Calibri"/>
        </w:rPr>
        <w:t>(B)</w:t>
      </w:r>
      <w:r w:rsidR="00917C4C" w:rsidRPr="003B567B">
        <w:rPr>
          <w:rFonts w:ascii="Calibri" w:hAnsi="Calibri" w:cs="Calibri"/>
        </w:rPr>
        <w:t>.</w:t>
      </w:r>
    </w:p>
    <w:p w14:paraId="54C29123" w14:textId="77777777" w:rsidR="007236A8" w:rsidRDefault="00AC189B" w:rsidP="007236A8">
      <w:pPr>
        <w:pStyle w:val="Default"/>
        <w:numPr>
          <w:ilvl w:val="1"/>
          <w:numId w:val="23"/>
        </w:numPr>
        <w:rPr>
          <w:rFonts w:ascii="Calibri" w:hAnsi="Calibri" w:cs="Calibri"/>
        </w:rPr>
      </w:pPr>
      <w:r w:rsidRPr="003B567B">
        <w:rPr>
          <w:rFonts w:ascii="Calibri" w:hAnsi="Calibri" w:cs="Calibri"/>
        </w:rPr>
        <w:t>Funds awarded based on the formula described in subsection (c)(2) must be spent in or directly benefiting the residents of the census tracts within the local labor market or partial local labor market that meet the criteria described in.</w:t>
      </w:r>
    </w:p>
    <w:p w14:paraId="2E883462" w14:textId="2C64D51F" w:rsidR="00844F56" w:rsidRPr="007236A8" w:rsidRDefault="008A6A0A" w:rsidP="007236A8">
      <w:pPr>
        <w:pStyle w:val="Default"/>
        <w:numPr>
          <w:ilvl w:val="1"/>
          <w:numId w:val="23"/>
        </w:numPr>
        <w:rPr>
          <w:rFonts w:ascii="Calibri" w:hAnsi="Calibri" w:cs="Calibri"/>
        </w:rPr>
      </w:pPr>
      <w:r w:rsidRPr="007236A8">
        <w:rPr>
          <w:rFonts w:ascii="Calibri" w:hAnsi="Calibri" w:cs="Calibri"/>
        </w:rPr>
        <w:t>Not more than</w:t>
      </w:r>
      <w:r w:rsidR="00844F56" w:rsidRPr="007236A8">
        <w:rPr>
          <w:rFonts w:ascii="Calibri" w:hAnsi="Calibri" w:cs="Calibri"/>
        </w:rPr>
        <w:t xml:space="preserve"> </w:t>
      </w:r>
      <w:r w:rsidR="007236A8">
        <w:rPr>
          <w:rFonts w:ascii="Calibri" w:hAnsi="Calibri" w:cs="Calibri"/>
        </w:rPr>
        <w:t>[</w:t>
      </w:r>
      <w:r w:rsidRPr="007236A8">
        <w:rPr>
          <w:rFonts w:ascii="Calibri" w:hAnsi="Calibri" w:cs="Calibri"/>
        </w:rPr>
        <w:t>0.05</w:t>
      </w:r>
      <w:r w:rsidR="007236A8">
        <w:rPr>
          <w:rFonts w:ascii="Calibri" w:hAnsi="Calibri" w:cs="Calibri"/>
        </w:rPr>
        <w:t>]</w:t>
      </w:r>
      <w:r w:rsidRPr="007236A8">
        <w:rPr>
          <w:rFonts w:ascii="Calibri" w:hAnsi="Calibri" w:cs="Calibri"/>
        </w:rPr>
        <w:t xml:space="preserve"> percent</w:t>
      </w:r>
      <w:r w:rsidR="00844F56" w:rsidRPr="007236A8">
        <w:rPr>
          <w:rFonts w:ascii="Calibri" w:hAnsi="Calibri" w:cs="Calibri"/>
        </w:rPr>
        <w:t xml:space="preserve"> of total amounts made available under this Act may be transferred to the “salary &amp; expenses” account </w:t>
      </w:r>
      <w:r w:rsidRPr="007236A8">
        <w:rPr>
          <w:rFonts w:ascii="Calibri" w:hAnsi="Calibri" w:cs="Calibri"/>
        </w:rPr>
        <w:t xml:space="preserve">in each fiscal </w:t>
      </w:r>
      <w:r w:rsidR="00844F56" w:rsidRPr="007236A8">
        <w:rPr>
          <w:rFonts w:ascii="Calibri" w:hAnsi="Calibri" w:cs="Calibri"/>
        </w:rPr>
        <w:t>for administration and oversight activities related to this Act. The Secretary is authorized to appoint and fix the compensation of such temporary personnel as may be necessary to carry out and implement the activities and requirements under this Act</w:t>
      </w:r>
      <w:r w:rsidRPr="007236A8">
        <w:rPr>
          <w:rFonts w:ascii="Calibri" w:hAnsi="Calibri" w:cs="Calibri"/>
        </w:rPr>
        <w:t>,</w:t>
      </w:r>
      <w:r w:rsidR="00844F56" w:rsidRPr="007236A8">
        <w:rPr>
          <w:rFonts w:ascii="Calibri" w:hAnsi="Calibri" w:cs="Calibri"/>
        </w:rPr>
        <w:t xml:space="preserve"> </w:t>
      </w:r>
      <w:r w:rsidRPr="007236A8">
        <w:rPr>
          <w:rFonts w:ascii="Calibri" w:hAnsi="Calibri" w:cs="Calibri"/>
        </w:rPr>
        <w:t>and may appoint such temporary personnel, after serving continuously for 2 years, to positions in the Economic Development Administration in the same manner that competitive service employees with competitive status are considered for transfer, reassignment, or promotion to such positions and an individual appointed under this provision shall become a career-conditional employee, unless the employee has already completed the service requirements for career tenure</w:t>
      </w:r>
      <w:r w:rsidR="00844F56" w:rsidRPr="007236A8">
        <w:rPr>
          <w:rFonts w:ascii="Calibri" w:hAnsi="Calibri" w:cs="Calibri"/>
        </w:rPr>
        <w:t>.</w:t>
      </w:r>
    </w:p>
    <w:p w14:paraId="66914CEE" w14:textId="2BFB1BF5" w:rsidR="00A231A6" w:rsidRPr="003B567B" w:rsidRDefault="00561200" w:rsidP="00A231A6">
      <w:pPr>
        <w:pStyle w:val="ListParagraph"/>
        <w:numPr>
          <w:ilvl w:val="0"/>
          <w:numId w:val="23"/>
        </w:numPr>
        <w:rPr>
          <w:rFonts w:ascii="Calibri" w:hAnsi="Calibri" w:cs="Calibri"/>
        </w:rPr>
      </w:pPr>
      <w:r w:rsidRPr="003B567B">
        <w:rPr>
          <w:rFonts w:ascii="Calibri" w:hAnsi="Calibri" w:cs="Calibri"/>
        </w:rPr>
        <w:t>AWARD AMOUNTS</w:t>
      </w:r>
      <w:r w:rsidR="00640CAE" w:rsidRPr="003B567B">
        <w:rPr>
          <w:rFonts w:ascii="Calibri" w:hAnsi="Calibri" w:cs="Calibri"/>
        </w:rPr>
        <w:t>--</w:t>
      </w:r>
      <w:r w:rsidR="00A231A6" w:rsidRPr="003B567B">
        <w:rPr>
          <w:rFonts w:ascii="Calibri" w:hAnsi="Calibri" w:cs="Calibri"/>
        </w:rPr>
        <w:t xml:space="preserve"> </w:t>
      </w:r>
      <w:r w:rsidR="00640CAE" w:rsidRPr="003B567B">
        <w:rPr>
          <w:rFonts w:ascii="Calibri" w:hAnsi="Calibri" w:cs="Calibri"/>
        </w:rPr>
        <w:t>S</w:t>
      </w:r>
      <w:r w:rsidR="00A231A6" w:rsidRPr="003B567B">
        <w:rPr>
          <w:rFonts w:ascii="Calibri" w:hAnsi="Calibri" w:cs="Calibri"/>
        </w:rPr>
        <w:t>ubject to cost-sharing</w:t>
      </w:r>
      <w:r w:rsidR="00640CAE" w:rsidRPr="003B567B">
        <w:rPr>
          <w:rFonts w:ascii="Calibri" w:hAnsi="Calibri" w:cs="Calibri"/>
        </w:rPr>
        <w:t xml:space="preserve"> </w:t>
      </w:r>
      <w:r w:rsidR="00AC189B" w:rsidRPr="003B567B">
        <w:rPr>
          <w:rFonts w:ascii="Calibri" w:hAnsi="Calibri" w:cs="Calibri"/>
        </w:rPr>
        <w:t xml:space="preserve">requirements </w:t>
      </w:r>
      <w:r w:rsidR="00640CAE" w:rsidRPr="003B567B">
        <w:rPr>
          <w:rFonts w:ascii="Calibri" w:hAnsi="Calibri" w:cs="Calibri"/>
        </w:rPr>
        <w:t>described in subsection (</w:t>
      </w:r>
      <w:r w:rsidR="0030348D" w:rsidRPr="003B567B">
        <w:rPr>
          <w:rFonts w:ascii="Calibri" w:hAnsi="Calibri" w:cs="Calibri"/>
        </w:rPr>
        <w:t>e</w:t>
      </w:r>
      <w:r w:rsidR="00640CAE" w:rsidRPr="003B567B">
        <w:rPr>
          <w:rFonts w:ascii="Calibri" w:hAnsi="Calibri" w:cs="Calibri"/>
        </w:rPr>
        <w:t>)</w:t>
      </w:r>
      <w:r w:rsidR="008A6A0A" w:rsidRPr="003B567B">
        <w:rPr>
          <w:rFonts w:ascii="Calibri" w:hAnsi="Calibri" w:cs="Calibri"/>
        </w:rPr>
        <w:t xml:space="preserve"> and projected costs and justifications required in Sec. 5(</w:t>
      </w:r>
      <w:r w:rsidR="00DC3E3F" w:rsidRPr="003B567B">
        <w:rPr>
          <w:rFonts w:ascii="Calibri" w:hAnsi="Calibri" w:cs="Calibri"/>
        </w:rPr>
        <w:t>b</w:t>
      </w:r>
      <w:r w:rsidR="008A6A0A" w:rsidRPr="003B567B">
        <w:rPr>
          <w:rFonts w:ascii="Calibri" w:hAnsi="Calibri" w:cs="Calibri"/>
        </w:rPr>
        <w:t>)</w:t>
      </w:r>
      <w:r w:rsidR="00DC3E3F" w:rsidRPr="003B567B">
        <w:rPr>
          <w:rFonts w:ascii="Calibri" w:hAnsi="Calibri" w:cs="Calibri"/>
        </w:rPr>
        <w:t>(6)</w:t>
      </w:r>
      <w:r w:rsidR="008A6A0A" w:rsidRPr="003B567B">
        <w:rPr>
          <w:rFonts w:ascii="Calibri" w:hAnsi="Calibri" w:cs="Calibri"/>
        </w:rPr>
        <w:t>,</w:t>
      </w:r>
      <w:r w:rsidR="00081354">
        <w:rPr>
          <w:rFonts w:ascii="Calibri" w:hAnsi="Calibri" w:cs="Calibri"/>
        </w:rPr>
        <w:t xml:space="preserve"> </w:t>
      </w:r>
      <w:r w:rsidR="00640CAE" w:rsidRPr="003B567B">
        <w:rPr>
          <w:rFonts w:ascii="Calibri" w:hAnsi="Calibri" w:cs="Calibri"/>
        </w:rPr>
        <w:t xml:space="preserve">eligible </w:t>
      </w:r>
      <w:r w:rsidR="00BB3FAB" w:rsidRPr="003B567B">
        <w:rPr>
          <w:rFonts w:ascii="Calibri" w:hAnsi="Calibri" w:cs="Calibri"/>
        </w:rPr>
        <w:t>applicable areas</w:t>
      </w:r>
      <w:r w:rsidR="00640CAE" w:rsidRPr="003B567B">
        <w:rPr>
          <w:rFonts w:ascii="Calibri" w:hAnsi="Calibri" w:cs="Calibri"/>
        </w:rPr>
        <w:t xml:space="preserve"> </w:t>
      </w:r>
      <w:r w:rsidR="006B0CE7" w:rsidRPr="003B567B">
        <w:rPr>
          <w:rFonts w:ascii="Calibri" w:hAnsi="Calibri" w:cs="Calibri"/>
        </w:rPr>
        <w:t>shall</w:t>
      </w:r>
      <w:r w:rsidR="008A6A0A" w:rsidRPr="003B567B">
        <w:rPr>
          <w:rFonts w:ascii="Calibri" w:hAnsi="Calibri" w:cs="Calibri"/>
        </w:rPr>
        <w:t xml:space="preserve"> be eligible to receive a maximum grant </w:t>
      </w:r>
      <w:r w:rsidR="00BB3FAB" w:rsidRPr="003B567B">
        <w:rPr>
          <w:rFonts w:ascii="Calibri" w:hAnsi="Calibri" w:cs="Calibri"/>
        </w:rPr>
        <w:t>in accordance with</w:t>
      </w:r>
      <w:r w:rsidR="008A6A0A" w:rsidRPr="003B567B">
        <w:rPr>
          <w:rFonts w:ascii="Calibri" w:hAnsi="Calibri" w:cs="Calibri"/>
        </w:rPr>
        <w:t xml:space="preserve"> the following:</w:t>
      </w:r>
      <w:r w:rsidR="00AC189B" w:rsidRPr="003B567B">
        <w:rPr>
          <w:rFonts w:ascii="Calibri" w:hAnsi="Calibri" w:cs="Calibri"/>
        </w:rPr>
        <w:t xml:space="preserve"> </w:t>
      </w:r>
    </w:p>
    <w:p w14:paraId="4E416910" w14:textId="061498A2" w:rsidR="008A6A0A" w:rsidRPr="003B567B" w:rsidRDefault="00640CAE" w:rsidP="008A6A0A">
      <w:pPr>
        <w:pStyle w:val="ListParagraph"/>
        <w:numPr>
          <w:ilvl w:val="1"/>
          <w:numId w:val="23"/>
        </w:numPr>
        <w:ind w:left="990" w:hanging="270"/>
        <w:rPr>
          <w:rFonts w:ascii="Calibri" w:hAnsi="Calibri" w:cs="Calibri"/>
        </w:rPr>
      </w:pPr>
      <w:r w:rsidRPr="003B567B">
        <w:rPr>
          <w:rFonts w:ascii="Calibri" w:hAnsi="Calibri" w:cs="Calibri"/>
          <w:color w:val="000000"/>
        </w:rPr>
        <w:t>For eligible</w:t>
      </w:r>
      <w:r w:rsidR="00A231A6" w:rsidRPr="003B567B">
        <w:rPr>
          <w:rFonts w:ascii="Calibri" w:hAnsi="Calibri" w:cs="Calibri"/>
        </w:rPr>
        <w:t xml:space="preserve"> local labor market</w:t>
      </w:r>
      <w:r w:rsidRPr="003B567B">
        <w:rPr>
          <w:rFonts w:ascii="Calibri" w:hAnsi="Calibri" w:cs="Calibri"/>
        </w:rPr>
        <w:t xml:space="preserve">s, </w:t>
      </w:r>
      <w:r w:rsidR="008A6A0A" w:rsidRPr="003B567B">
        <w:rPr>
          <w:rFonts w:ascii="Calibri" w:hAnsi="Calibri" w:cs="Calibri"/>
        </w:rPr>
        <w:t>$70,585 multiplied by--</w:t>
      </w:r>
    </w:p>
    <w:p w14:paraId="440F30C8" w14:textId="77777777" w:rsidR="008A6A0A" w:rsidRPr="003B567B" w:rsidRDefault="008A6A0A" w:rsidP="008A6A0A">
      <w:pPr>
        <w:pStyle w:val="ListParagraph"/>
        <w:numPr>
          <w:ilvl w:val="2"/>
          <w:numId w:val="23"/>
        </w:numPr>
        <w:rPr>
          <w:rFonts w:ascii="Calibri" w:hAnsi="Calibri" w:cs="Calibri"/>
        </w:rPr>
      </w:pPr>
      <w:r w:rsidRPr="003B567B">
        <w:rPr>
          <w:rFonts w:ascii="Calibri" w:hAnsi="Calibri" w:cs="Calibri"/>
        </w:rPr>
        <w:t xml:space="preserve">The </w:t>
      </w:r>
      <w:r w:rsidR="00A231A6" w:rsidRPr="003B567B">
        <w:rPr>
          <w:rFonts w:ascii="Calibri" w:hAnsi="Calibri" w:cs="Calibri"/>
        </w:rPr>
        <w:t>local labor market prime-age employment gap</w:t>
      </w:r>
      <w:r w:rsidRPr="003B567B">
        <w:rPr>
          <w:rFonts w:ascii="Calibri" w:hAnsi="Calibri" w:cs="Calibri"/>
        </w:rPr>
        <w:t>; and</w:t>
      </w:r>
    </w:p>
    <w:p w14:paraId="3574A29D" w14:textId="1431BD71" w:rsidR="00A231A6" w:rsidRPr="003B567B" w:rsidRDefault="008A6A0A" w:rsidP="008A6A0A">
      <w:pPr>
        <w:pStyle w:val="ListParagraph"/>
        <w:numPr>
          <w:ilvl w:val="2"/>
          <w:numId w:val="23"/>
        </w:numPr>
        <w:rPr>
          <w:rFonts w:ascii="Calibri" w:hAnsi="Calibri" w:cs="Calibri"/>
        </w:rPr>
      </w:pPr>
      <w:r w:rsidRPr="003B567B">
        <w:rPr>
          <w:rFonts w:ascii="Calibri" w:hAnsi="Calibri" w:cs="Calibri"/>
        </w:rPr>
        <w:t>The</w:t>
      </w:r>
      <w:r w:rsidR="004614C7" w:rsidRPr="003B567B">
        <w:rPr>
          <w:rFonts w:ascii="Calibri" w:hAnsi="Calibri" w:cs="Calibri"/>
        </w:rPr>
        <w:t xml:space="preserve"> </w:t>
      </w:r>
      <w:r w:rsidR="00A231A6" w:rsidRPr="003B567B">
        <w:rPr>
          <w:rFonts w:ascii="Calibri" w:hAnsi="Calibri" w:cs="Calibri"/>
        </w:rPr>
        <w:t xml:space="preserve">local labor market </w:t>
      </w:r>
      <w:r w:rsidRPr="003B567B">
        <w:rPr>
          <w:rFonts w:ascii="Calibri" w:hAnsi="Calibri" w:cs="Calibri"/>
        </w:rPr>
        <w:t xml:space="preserve">prime-age </w:t>
      </w:r>
      <w:r w:rsidR="00A231A6" w:rsidRPr="003B567B">
        <w:rPr>
          <w:rFonts w:ascii="Calibri" w:hAnsi="Calibri" w:cs="Calibri"/>
        </w:rPr>
        <w:t>population</w:t>
      </w:r>
      <w:r w:rsidRPr="003B567B">
        <w:rPr>
          <w:rFonts w:ascii="Calibri" w:hAnsi="Calibri" w:cs="Calibri"/>
        </w:rPr>
        <w:t>;</w:t>
      </w:r>
    </w:p>
    <w:p w14:paraId="6759F525" w14:textId="67E20CEE" w:rsidR="00AC189B" w:rsidRPr="003B567B" w:rsidRDefault="00AC189B" w:rsidP="00AC189B">
      <w:pPr>
        <w:pStyle w:val="ListParagraph"/>
        <w:numPr>
          <w:ilvl w:val="1"/>
          <w:numId w:val="23"/>
        </w:numPr>
        <w:rPr>
          <w:rFonts w:ascii="Calibri" w:hAnsi="Calibri" w:cs="Calibri"/>
        </w:rPr>
      </w:pPr>
      <w:r w:rsidRPr="003B567B">
        <w:rPr>
          <w:rFonts w:ascii="Calibri" w:hAnsi="Calibri" w:cs="Calibri"/>
          <w:color w:val="000000"/>
        </w:rPr>
        <w:t xml:space="preserve">For eligible partial local labor markets, </w:t>
      </w:r>
      <w:r w:rsidR="00944F68" w:rsidRPr="003B567B">
        <w:rPr>
          <w:rFonts w:ascii="Calibri" w:hAnsi="Calibri" w:cs="Calibri"/>
          <w:color w:val="000000"/>
        </w:rPr>
        <w:t>$70,585 multiplied by</w:t>
      </w:r>
      <w:r w:rsidRPr="003B567B">
        <w:rPr>
          <w:rFonts w:ascii="Calibri" w:hAnsi="Calibri" w:cs="Calibri"/>
          <w:color w:val="000000"/>
        </w:rPr>
        <w:t>—</w:t>
      </w:r>
    </w:p>
    <w:p w14:paraId="76BB3285" w14:textId="27DE9634" w:rsidR="008A6A0A" w:rsidRPr="003B567B" w:rsidRDefault="008A6A0A" w:rsidP="008A6A0A">
      <w:pPr>
        <w:pStyle w:val="ListParagraph"/>
        <w:numPr>
          <w:ilvl w:val="2"/>
          <w:numId w:val="23"/>
        </w:numPr>
        <w:rPr>
          <w:rFonts w:ascii="Calibri" w:hAnsi="Calibri" w:cs="Calibri"/>
        </w:rPr>
      </w:pPr>
      <w:r w:rsidRPr="003B567B">
        <w:rPr>
          <w:rFonts w:ascii="Calibri" w:hAnsi="Calibri" w:cs="Calibri"/>
        </w:rPr>
        <w:t xml:space="preserve">The </w:t>
      </w:r>
      <w:r w:rsidR="00260B8C">
        <w:rPr>
          <w:rFonts w:ascii="Calibri" w:hAnsi="Calibri" w:cs="Calibri"/>
        </w:rPr>
        <w:t xml:space="preserve">lesser of </w:t>
      </w:r>
      <w:r w:rsidRPr="003B567B">
        <w:rPr>
          <w:rFonts w:ascii="Calibri" w:hAnsi="Calibri" w:cs="Calibri"/>
        </w:rPr>
        <w:t>local labor market prime-age employment gap</w:t>
      </w:r>
      <w:r w:rsidR="00260B8C">
        <w:rPr>
          <w:rFonts w:ascii="Calibri" w:hAnsi="Calibri" w:cs="Calibri"/>
        </w:rPr>
        <w:t xml:space="preserve"> </w:t>
      </w:r>
      <w:r w:rsidR="00260B8C" w:rsidRPr="00081354">
        <w:t>or the partial local labor market prime-age employment gap</w:t>
      </w:r>
      <w:r w:rsidRPr="00081354">
        <w:rPr>
          <w:rFonts w:ascii="Calibri" w:hAnsi="Calibri" w:cs="Calibri"/>
        </w:rPr>
        <w:t>;</w:t>
      </w:r>
      <w:r w:rsidRPr="003B567B">
        <w:rPr>
          <w:rFonts w:ascii="Calibri" w:hAnsi="Calibri" w:cs="Calibri"/>
        </w:rPr>
        <w:t xml:space="preserve"> and</w:t>
      </w:r>
    </w:p>
    <w:p w14:paraId="10291C62" w14:textId="7EB7824E" w:rsidR="008A6A0A" w:rsidRPr="003B567B" w:rsidRDefault="008A6A0A" w:rsidP="008A6A0A">
      <w:pPr>
        <w:pStyle w:val="ListParagraph"/>
        <w:numPr>
          <w:ilvl w:val="2"/>
          <w:numId w:val="23"/>
        </w:numPr>
        <w:rPr>
          <w:rFonts w:ascii="Calibri" w:hAnsi="Calibri" w:cs="Calibri"/>
        </w:rPr>
      </w:pPr>
      <w:r w:rsidRPr="003B567B">
        <w:rPr>
          <w:rFonts w:ascii="Calibri" w:hAnsi="Calibri" w:cs="Calibri"/>
        </w:rPr>
        <w:t>The partial local labor market prime-age population</w:t>
      </w:r>
      <w:r w:rsidR="00944F68" w:rsidRPr="003B567B">
        <w:rPr>
          <w:rFonts w:ascii="Calibri" w:hAnsi="Calibri" w:cs="Calibri"/>
        </w:rPr>
        <w:t>.</w:t>
      </w:r>
    </w:p>
    <w:p w14:paraId="649DAC4A" w14:textId="6879ADD6" w:rsidR="00AC189B" w:rsidRPr="003B567B" w:rsidRDefault="00944F68" w:rsidP="00AC189B">
      <w:pPr>
        <w:pStyle w:val="ListParagraph"/>
        <w:numPr>
          <w:ilvl w:val="1"/>
          <w:numId w:val="23"/>
        </w:numPr>
        <w:rPr>
          <w:rFonts w:ascii="Calibri" w:hAnsi="Calibri" w:cs="Calibri"/>
        </w:rPr>
      </w:pPr>
      <w:r w:rsidRPr="003B567B">
        <w:rPr>
          <w:rFonts w:ascii="Calibri" w:hAnsi="Calibri" w:cs="Calibri"/>
        </w:rPr>
        <w:t>For eligible local communities, $53,600 multiplied by—</w:t>
      </w:r>
    </w:p>
    <w:p w14:paraId="1D942009" w14:textId="14DDE9D3" w:rsidR="00944F68" w:rsidRPr="003B567B" w:rsidRDefault="00944F68" w:rsidP="00944F68">
      <w:pPr>
        <w:pStyle w:val="ListParagraph"/>
        <w:numPr>
          <w:ilvl w:val="2"/>
          <w:numId w:val="23"/>
        </w:numPr>
        <w:rPr>
          <w:rFonts w:ascii="Calibri" w:hAnsi="Calibri" w:cs="Calibri"/>
        </w:rPr>
      </w:pPr>
      <w:r w:rsidRPr="003B567B">
        <w:rPr>
          <w:rFonts w:ascii="Calibri" w:hAnsi="Calibri" w:cs="Calibri"/>
        </w:rPr>
        <w:t>The local community prime-age employment gap; and</w:t>
      </w:r>
    </w:p>
    <w:p w14:paraId="205FEE83" w14:textId="5596AE2F" w:rsidR="00944F68" w:rsidRPr="003B567B" w:rsidRDefault="00944F68">
      <w:pPr>
        <w:pStyle w:val="ListParagraph"/>
        <w:numPr>
          <w:ilvl w:val="2"/>
          <w:numId w:val="23"/>
        </w:numPr>
        <w:rPr>
          <w:rFonts w:ascii="Calibri" w:hAnsi="Calibri" w:cs="Calibri"/>
        </w:rPr>
      </w:pPr>
      <w:r w:rsidRPr="003B567B">
        <w:rPr>
          <w:rFonts w:ascii="Calibri" w:hAnsi="Calibri" w:cs="Calibri"/>
        </w:rPr>
        <w:t>the local community prime-age employment rate.</w:t>
      </w:r>
    </w:p>
    <w:p w14:paraId="539BD6A0" w14:textId="3F8CA8D0" w:rsidR="00081354" w:rsidRPr="003B567B" w:rsidRDefault="00081354" w:rsidP="00081354">
      <w:pPr>
        <w:pStyle w:val="ListParagraph"/>
        <w:numPr>
          <w:ilvl w:val="1"/>
          <w:numId w:val="23"/>
        </w:numPr>
        <w:ind w:left="990" w:hanging="270"/>
        <w:rPr>
          <w:rFonts w:ascii="Calibri" w:hAnsi="Calibri" w:cs="Calibri"/>
        </w:rPr>
      </w:pPr>
      <w:r>
        <w:rPr>
          <w:rFonts w:ascii="Calibri" w:hAnsi="Calibri" w:cs="Calibri"/>
        </w:rPr>
        <w:t>For</w:t>
      </w:r>
      <w:r w:rsidR="00B83E3D">
        <w:rPr>
          <w:rFonts w:ascii="Calibri" w:hAnsi="Calibri" w:cs="Calibri"/>
        </w:rPr>
        <w:t xml:space="preserve"> eligible</w:t>
      </w:r>
      <w:r>
        <w:rPr>
          <w:rFonts w:ascii="Calibri" w:hAnsi="Calibri" w:cs="Calibri"/>
        </w:rPr>
        <w:t xml:space="preserve"> Indian tribes meeting the criteria described in Sec.4(a)(4), </w:t>
      </w:r>
      <w:r w:rsidRPr="003B567B">
        <w:rPr>
          <w:rFonts w:ascii="Calibri" w:hAnsi="Calibri" w:cs="Calibri"/>
        </w:rPr>
        <w:t>$70</w:t>
      </w:r>
      <w:r w:rsidR="00110057">
        <w:rPr>
          <w:rFonts w:ascii="Calibri" w:hAnsi="Calibri" w:cs="Calibri"/>
        </w:rPr>
        <w:t>—</w:t>
      </w:r>
      <w:r w:rsidRPr="003B567B">
        <w:rPr>
          <w:rFonts w:ascii="Calibri" w:hAnsi="Calibri" w:cs="Calibri"/>
        </w:rPr>
        <w:t>85 multiplied by--</w:t>
      </w:r>
    </w:p>
    <w:p w14:paraId="7D529DDD" w14:textId="77777777" w:rsidR="00B83E3D" w:rsidRPr="00B83E3D" w:rsidRDefault="00B83E3D" w:rsidP="00081354">
      <w:pPr>
        <w:pStyle w:val="ListParagraph"/>
        <w:numPr>
          <w:ilvl w:val="2"/>
          <w:numId w:val="23"/>
        </w:numPr>
        <w:rPr>
          <w:rFonts w:ascii="Calibri" w:hAnsi="Calibri" w:cs="Calibri"/>
        </w:rPr>
      </w:pPr>
      <w:r>
        <w:rPr>
          <w:rFonts w:ascii="Calibri" w:eastAsia="Times New Roman" w:hAnsi="Calibri" w:cs="Calibri"/>
        </w:rPr>
        <w:t xml:space="preserve">The number of percentage points </w:t>
      </w:r>
      <w:r w:rsidRPr="003B567B">
        <w:rPr>
          <w:rFonts w:ascii="Calibri" w:eastAsia="Times New Roman" w:hAnsi="Calibri" w:cs="Calibri"/>
        </w:rPr>
        <w:t xml:space="preserve">difference between the national five-year average prime-age employment rate and </w:t>
      </w:r>
      <w:r>
        <w:rPr>
          <w:rFonts w:ascii="Calibri" w:eastAsia="Times New Roman" w:hAnsi="Calibri" w:cs="Calibri"/>
        </w:rPr>
        <w:t xml:space="preserve">the </w:t>
      </w:r>
      <w:r w:rsidRPr="003B567B">
        <w:rPr>
          <w:rFonts w:ascii="Calibri" w:eastAsia="Times New Roman" w:hAnsi="Calibri" w:cs="Calibri"/>
        </w:rPr>
        <w:t>five-year average prime-age employment rate</w:t>
      </w:r>
      <w:r>
        <w:rPr>
          <w:rFonts w:ascii="Calibri" w:eastAsia="Times New Roman" w:hAnsi="Calibri" w:cs="Calibri"/>
        </w:rPr>
        <w:t xml:space="preserve"> of the Indian tribe; and</w:t>
      </w:r>
    </w:p>
    <w:p w14:paraId="4F50F375" w14:textId="5979A34D" w:rsidR="00081354" w:rsidRPr="003B567B" w:rsidRDefault="00081354" w:rsidP="00081354">
      <w:pPr>
        <w:pStyle w:val="ListParagraph"/>
        <w:numPr>
          <w:ilvl w:val="2"/>
          <w:numId w:val="23"/>
        </w:numPr>
        <w:rPr>
          <w:rFonts w:ascii="Calibri" w:hAnsi="Calibri" w:cs="Calibri"/>
        </w:rPr>
      </w:pPr>
      <w:r w:rsidRPr="003B567B">
        <w:rPr>
          <w:rFonts w:ascii="Calibri" w:hAnsi="Calibri" w:cs="Calibri"/>
        </w:rPr>
        <w:t>The prime-age population</w:t>
      </w:r>
      <w:r w:rsidR="00B83E3D">
        <w:rPr>
          <w:rFonts w:ascii="Calibri" w:hAnsi="Calibri" w:cs="Calibri"/>
        </w:rPr>
        <w:t xml:space="preserve"> of the Indian tribe</w:t>
      </w:r>
      <w:r w:rsidRPr="003B567B">
        <w:rPr>
          <w:rFonts w:ascii="Calibri" w:hAnsi="Calibri" w:cs="Calibri"/>
        </w:rPr>
        <w:t>;</w:t>
      </w:r>
    </w:p>
    <w:p w14:paraId="3B34252B" w14:textId="2FD0824E" w:rsidR="00BB3FAB" w:rsidRPr="003B567B" w:rsidRDefault="006B0CE7" w:rsidP="00BB3FAB">
      <w:pPr>
        <w:pStyle w:val="ListParagraph"/>
        <w:numPr>
          <w:ilvl w:val="1"/>
          <w:numId w:val="23"/>
        </w:numPr>
        <w:rPr>
          <w:rFonts w:ascii="Calibri" w:hAnsi="Calibri" w:cs="Calibri"/>
        </w:rPr>
      </w:pPr>
      <w:r w:rsidRPr="003B567B">
        <w:rPr>
          <w:rFonts w:ascii="Calibri" w:hAnsi="Calibri" w:cs="Calibri"/>
        </w:rPr>
        <w:t xml:space="preserve">In a case in which a local community cooperation </w:t>
      </w:r>
      <w:r w:rsidR="008414CB" w:rsidRPr="003B567B">
        <w:rPr>
          <w:rFonts w:ascii="Calibri" w:hAnsi="Calibri" w:cs="Calibri"/>
        </w:rPr>
        <w:t>agreement</w:t>
      </w:r>
      <w:r w:rsidR="007224E8" w:rsidRPr="003B567B">
        <w:rPr>
          <w:rFonts w:ascii="Calibri" w:hAnsi="Calibri" w:cs="Calibri"/>
        </w:rPr>
        <w:t xml:space="preserve"> </w:t>
      </w:r>
      <w:r w:rsidRPr="003B567B">
        <w:rPr>
          <w:rFonts w:ascii="Calibri" w:hAnsi="Calibri" w:cs="Calibri"/>
        </w:rPr>
        <w:t xml:space="preserve">as </w:t>
      </w:r>
      <w:r w:rsidR="008414CB" w:rsidRPr="003B567B">
        <w:rPr>
          <w:rFonts w:ascii="Calibri" w:hAnsi="Calibri" w:cs="Calibri"/>
        </w:rPr>
        <w:t>described under Sec. 4(d)</w:t>
      </w:r>
      <w:r w:rsidRPr="003B567B">
        <w:rPr>
          <w:rFonts w:ascii="Calibri" w:hAnsi="Calibri" w:cs="Calibri"/>
        </w:rPr>
        <w:t xml:space="preserve"> is executed</w:t>
      </w:r>
      <w:r w:rsidR="00BB3FAB" w:rsidRPr="003B567B">
        <w:rPr>
          <w:rFonts w:ascii="Calibri" w:hAnsi="Calibri" w:cs="Calibri"/>
        </w:rPr>
        <w:t>—</w:t>
      </w:r>
    </w:p>
    <w:p w14:paraId="6082551D" w14:textId="5C60C198" w:rsidR="00BB3FAB" w:rsidRPr="003B567B" w:rsidRDefault="00BB3FAB" w:rsidP="00BB3FAB">
      <w:pPr>
        <w:pStyle w:val="ListParagraph"/>
        <w:numPr>
          <w:ilvl w:val="2"/>
          <w:numId w:val="23"/>
        </w:numPr>
        <w:rPr>
          <w:rFonts w:ascii="Calibri" w:hAnsi="Calibri" w:cs="Calibri"/>
        </w:rPr>
      </w:pPr>
      <w:r w:rsidRPr="003B567B">
        <w:rPr>
          <w:rFonts w:ascii="Calibri" w:hAnsi="Calibri" w:cs="Calibri"/>
        </w:rPr>
        <w:t xml:space="preserve">Each eligible local community </w:t>
      </w:r>
      <w:r w:rsidR="000765BB" w:rsidRPr="003B567B">
        <w:rPr>
          <w:rFonts w:ascii="Calibri" w:hAnsi="Calibri" w:cs="Calibri"/>
        </w:rPr>
        <w:t xml:space="preserve">in a discrete local labor market </w:t>
      </w:r>
      <w:r w:rsidR="006B0CE7" w:rsidRPr="003B567B">
        <w:rPr>
          <w:rFonts w:ascii="Calibri" w:hAnsi="Calibri" w:cs="Calibri"/>
        </w:rPr>
        <w:t>shall be eligible to receive a maximum of the amounts as such communities would be eligible to receive on an independent basis in accordance with paragraph (3); and</w:t>
      </w:r>
      <w:r w:rsidR="000765BB" w:rsidRPr="003B567B">
        <w:rPr>
          <w:rFonts w:ascii="Calibri" w:hAnsi="Calibri" w:cs="Calibri"/>
        </w:rPr>
        <w:t xml:space="preserve"> </w:t>
      </w:r>
    </w:p>
    <w:p w14:paraId="22DC789E" w14:textId="263BAE42" w:rsidR="006B0CE7" w:rsidRPr="003B567B" w:rsidRDefault="000765BB" w:rsidP="005F4EC2">
      <w:pPr>
        <w:pStyle w:val="ListParagraph"/>
        <w:numPr>
          <w:ilvl w:val="2"/>
          <w:numId w:val="23"/>
        </w:numPr>
        <w:rPr>
          <w:rFonts w:ascii="Calibri" w:hAnsi="Calibri" w:cs="Calibri"/>
        </w:rPr>
      </w:pPr>
      <w:r w:rsidRPr="003B567B">
        <w:rPr>
          <w:rFonts w:ascii="Calibri" w:hAnsi="Calibri" w:cs="Calibri"/>
        </w:rPr>
        <w:t xml:space="preserve">The Secretary may </w:t>
      </w:r>
      <w:r w:rsidR="00917C4C" w:rsidRPr="003B567B">
        <w:rPr>
          <w:rFonts w:ascii="Calibri" w:hAnsi="Calibri" w:cs="Calibri"/>
        </w:rPr>
        <w:t>award</w:t>
      </w:r>
      <w:r w:rsidRPr="003B567B">
        <w:rPr>
          <w:rFonts w:ascii="Calibri" w:hAnsi="Calibri" w:cs="Calibri"/>
        </w:rPr>
        <w:t xml:space="preserve"> up to an additional </w:t>
      </w:r>
      <w:r w:rsidR="00B83E3D">
        <w:rPr>
          <w:rFonts w:ascii="Calibri" w:hAnsi="Calibri" w:cs="Calibri"/>
        </w:rPr>
        <w:t>[</w:t>
      </w:r>
      <w:r w:rsidRPr="003B567B">
        <w:rPr>
          <w:rFonts w:ascii="Calibri" w:hAnsi="Calibri" w:cs="Calibri"/>
        </w:rPr>
        <w:t>ten percent</w:t>
      </w:r>
      <w:r w:rsidR="00B83E3D">
        <w:rPr>
          <w:rFonts w:ascii="Calibri" w:hAnsi="Calibri" w:cs="Calibri"/>
        </w:rPr>
        <w:t>]</w:t>
      </w:r>
      <w:r w:rsidRPr="003B567B">
        <w:rPr>
          <w:rFonts w:ascii="Calibri" w:hAnsi="Calibri" w:cs="Calibri"/>
        </w:rPr>
        <w:t xml:space="preserve"> of the total amounts </w:t>
      </w:r>
      <w:r w:rsidR="00917C4C" w:rsidRPr="003B567B">
        <w:rPr>
          <w:rFonts w:ascii="Calibri" w:hAnsi="Calibri" w:cs="Calibri"/>
        </w:rPr>
        <w:t>awarded</w:t>
      </w:r>
      <w:r w:rsidRPr="003B567B">
        <w:rPr>
          <w:rFonts w:ascii="Calibri" w:hAnsi="Calibri" w:cs="Calibri"/>
        </w:rPr>
        <w:t xml:space="preserve"> </w:t>
      </w:r>
      <w:r w:rsidR="005F4EC2" w:rsidRPr="003B567B">
        <w:rPr>
          <w:rFonts w:ascii="Calibri" w:hAnsi="Calibri" w:cs="Calibri"/>
        </w:rPr>
        <w:t xml:space="preserve">under subparagraph (A) </w:t>
      </w:r>
      <w:r w:rsidR="00917C4C" w:rsidRPr="003B567B">
        <w:rPr>
          <w:rFonts w:ascii="Calibri" w:hAnsi="Calibri" w:cs="Calibri"/>
        </w:rPr>
        <w:t xml:space="preserve">which the </w:t>
      </w:r>
      <w:r w:rsidR="007D6935" w:rsidRPr="003B567B">
        <w:rPr>
          <w:rFonts w:ascii="Calibri" w:hAnsi="Calibri" w:cs="Calibri"/>
        </w:rPr>
        <w:t>recipient</w:t>
      </w:r>
      <w:r w:rsidR="00917C4C" w:rsidRPr="003B567B">
        <w:rPr>
          <w:rFonts w:ascii="Calibri" w:hAnsi="Calibri" w:cs="Calibri"/>
        </w:rPr>
        <w:t xml:space="preserve"> may</w:t>
      </w:r>
      <w:r w:rsidR="005F4EC2" w:rsidRPr="003B567B">
        <w:rPr>
          <w:rFonts w:ascii="Calibri" w:hAnsi="Calibri" w:cs="Calibri"/>
        </w:rPr>
        <w:t xml:space="preserve"> </w:t>
      </w:r>
      <w:r w:rsidR="008F48FD" w:rsidRPr="003B567B">
        <w:rPr>
          <w:rFonts w:ascii="Calibri" w:hAnsi="Calibri" w:cs="Calibri"/>
        </w:rPr>
        <w:t xml:space="preserve">distribute to entities </w:t>
      </w:r>
      <w:r w:rsidR="005F4EC2" w:rsidRPr="003B567B">
        <w:rPr>
          <w:rFonts w:ascii="Calibri" w:hAnsi="Calibri" w:cs="Calibri"/>
        </w:rPr>
        <w:t>within the same discrete local labor market</w:t>
      </w:r>
      <w:r w:rsidR="001772C7" w:rsidRPr="003B567B">
        <w:rPr>
          <w:rFonts w:ascii="Calibri" w:hAnsi="Calibri" w:cs="Calibri"/>
        </w:rPr>
        <w:t xml:space="preserve"> </w:t>
      </w:r>
      <w:r w:rsidR="008F48FD" w:rsidRPr="003B567B">
        <w:rPr>
          <w:rFonts w:ascii="Calibri" w:hAnsi="Calibri" w:cs="Calibri"/>
        </w:rPr>
        <w:t xml:space="preserve">as the eligible local community </w:t>
      </w:r>
      <w:r w:rsidR="001772C7" w:rsidRPr="003B567B">
        <w:rPr>
          <w:rFonts w:ascii="Calibri" w:hAnsi="Calibri" w:cs="Calibri"/>
        </w:rPr>
        <w:t>that</w:t>
      </w:r>
      <w:r w:rsidR="007D6935" w:rsidRPr="003B567B">
        <w:rPr>
          <w:rFonts w:ascii="Calibri" w:hAnsi="Calibri" w:cs="Calibri"/>
        </w:rPr>
        <w:t xml:space="preserve"> otherwise</w:t>
      </w:r>
      <w:r w:rsidR="001772C7" w:rsidRPr="003B567B">
        <w:rPr>
          <w:rFonts w:ascii="Calibri" w:hAnsi="Calibri" w:cs="Calibri"/>
        </w:rPr>
        <w:t xml:space="preserve"> do not meet the eligibility requirements of Sec. 4(a</w:t>
      </w:r>
      <w:r w:rsidR="007D6935" w:rsidRPr="003B567B">
        <w:rPr>
          <w:rFonts w:ascii="Calibri" w:hAnsi="Calibri" w:cs="Calibri"/>
        </w:rPr>
        <w:t>) to be spent for purposes and activities in accordance with this Act.</w:t>
      </w:r>
    </w:p>
    <w:p w14:paraId="4D9F0E65" w14:textId="3F7B224F" w:rsidR="00A231A6" w:rsidRPr="003B567B" w:rsidRDefault="00640CAE" w:rsidP="00A231A6">
      <w:pPr>
        <w:pStyle w:val="ListParagraph"/>
        <w:numPr>
          <w:ilvl w:val="0"/>
          <w:numId w:val="23"/>
        </w:numPr>
        <w:rPr>
          <w:rFonts w:ascii="Calibri" w:hAnsi="Calibri" w:cs="Calibri"/>
        </w:rPr>
      </w:pPr>
      <w:r w:rsidRPr="003B567B">
        <w:rPr>
          <w:rFonts w:ascii="Calibri" w:hAnsi="Calibri" w:cs="Calibri"/>
        </w:rPr>
        <w:t>OBLIGATION AND DISBURSEMENTS OF FUNDS--</w:t>
      </w:r>
      <w:r w:rsidR="00A231A6" w:rsidRPr="003B567B">
        <w:rPr>
          <w:rFonts w:ascii="Calibri" w:hAnsi="Calibri" w:cs="Calibri"/>
        </w:rPr>
        <w:t xml:space="preserve">The full 10-year award amount </w:t>
      </w:r>
      <w:r w:rsidR="00385D37">
        <w:rPr>
          <w:rFonts w:ascii="Calibri" w:hAnsi="Calibri" w:cs="Calibri"/>
        </w:rPr>
        <w:t>for each recipient shall</w:t>
      </w:r>
      <w:r w:rsidR="00385D37" w:rsidRPr="003B567B">
        <w:rPr>
          <w:rFonts w:ascii="Calibri" w:hAnsi="Calibri" w:cs="Calibri"/>
        </w:rPr>
        <w:t xml:space="preserve"> </w:t>
      </w:r>
      <w:r w:rsidR="00A231A6" w:rsidRPr="003B567B">
        <w:rPr>
          <w:rFonts w:ascii="Calibri" w:hAnsi="Calibri" w:cs="Calibri"/>
        </w:rPr>
        <w:t>be obligated upon</w:t>
      </w:r>
      <w:r w:rsidR="00385D37">
        <w:rPr>
          <w:rFonts w:ascii="Calibri" w:hAnsi="Calibri" w:cs="Calibri"/>
        </w:rPr>
        <w:t xml:space="preserve"> final</w:t>
      </w:r>
      <w:r w:rsidR="00A231A6" w:rsidRPr="003B567B">
        <w:rPr>
          <w:rFonts w:ascii="Calibri" w:hAnsi="Calibri" w:cs="Calibri"/>
        </w:rPr>
        <w:t xml:space="preserve"> approval</w:t>
      </w:r>
      <w:r w:rsidR="00385D37">
        <w:rPr>
          <w:rFonts w:ascii="Calibri" w:hAnsi="Calibri" w:cs="Calibri"/>
        </w:rPr>
        <w:t xml:space="preserve"> of each application</w:t>
      </w:r>
      <w:r w:rsidR="0099434B" w:rsidRPr="003B567B">
        <w:rPr>
          <w:rFonts w:ascii="Calibri" w:hAnsi="Calibri" w:cs="Calibri"/>
        </w:rPr>
        <w:t xml:space="preserve">, </w:t>
      </w:r>
      <w:r w:rsidR="00A231A6" w:rsidRPr="003B567B">
        <w:rPr>
          <w:rFonts w:ascii="Calibri" w:hAnsi="Calibri" w:cs="Calibri"/>
        </w:rPr>
        <w:t xml:space="preserve">and </w:t>
      </w:r>
      <w:r w:rsidR="00385D37">
        <w:rPr>
          <w:rFonts w:ascii="Calibri" w:hAnsi="Calibri" w:cs="Calibri"/>
        </w:rPr>
        <w:t>shall</w:t>
      </w:r>
      <w:r w:rsidR="00385D37" w:rsidRPr="003B567B">
        <w:rPr>
          <w:rFonts w:ascii="Calibri" w:hAnsi="Calibri" w:cs="Calibri"/>
        </w:rPr>
        <w:t xml:space="preserve"> </w:t>
      </w:r>
      <w:r w:rsidR="00A231A6" w:rsidRPr="003B567B">
        <w:rPr>
          <w:rFonts w:ascii="Calibri" w:hAnsi="Calibri" w:cs="Calibri"/>
        </w:rPr>
        <w:t xml:space="preserve">be disbursed annually over </w:t>
      </w:r>
      <w:r w:rsidR="00385D37">
        <w:rPr>
          <w:rFonts w:ascii="Calibri" w:hAnsi="Calibri" w:cs="Calibri"/>
        </w:rPr>
        <w:t>the</w:t>
      </w:r>
      <w:r w:rsidR="00A231A6" w:rsidRPr="003B567B">
        <w:rPr>
          <w:rFonts w:ascii="Calibri" w:hAnsi="Calibri" w:cs="Calibri"/>
        </w:rPr>
        <w:t xml:space="preserve"> subsequent 10-year period in a manner and amounts </w:t>
      </w:r>
      <w:r w:rsidR="00385D37">
        <w:rPr>
          <w:rFonts w:ascii="Calibri" w:hAnsi="Calibri" w:cs="Calibri"/>
        </w:rPr>
        <w:t>in accordance with</w:t>
      </w:r>
      <w:r w:rsidR="00A231A6" w:rsidRPr="003B567B">
        <w:rPr>
          <w:rFonts w:ascii="Calibri" w:hAnsi="Calibri" w:cs="Calibri"/>
        </w:rPr>
        <w:t xml:space="preserve"> the </w:t>
      </w:r>
      <w:r w:rsidR="00DD0E85" w:rsidRPr="003B567B">
        <w:rPr>
          <w:rFonts w:ascii="Calibri" w:hAnsi="Calibri" w:cs="Calibri"/>
        </w:rPr>
        <w:t>comprehensive economic development</w:t>
      </w:r>
      <w:r w:rsidR="00A231A6" w:rsidRPr="003B567B">
        <w:rPr>
          <w:rFonts w:ascii="Calibri" w:hAnsi="Calibri" w:cs="Calibri"/>
        </w:rPr>
        <w:t xml:space="preserve"> plan</w:t>
      </w:r>
      <w:r w:rsidR="00DD0E85" w:rsidRPr="003B567B">
        <w:rPr>
          <w:rFonts w:ascii="Calibri" w:hAnsi="Calibri" w:cs="Calibri"/>
        </w:rPr>
        <w:t xml:space="preserve"> </w:t>
      </w:r>
      <w:r w:rsidR="00385D37">
        <w:rPr>
          <w:rFonts w:ascii="Calibri" w:hAnsi="Calibri" w:cs="Calibri"/>
        </w:rPr>
        <w:t xml:space="preserve">and subject to the </w:t>
      </w:r>
      <w:r w:rsidR="00DD0E85" w:rsidRPr="003B567B">
        <w:rPr>
          <w:rFonts w:ascii="Calibri" w:hAnsi="Calibri" w:cs="Calibri"/>
        </w:rPr>
        <w:t>app</w:t>
      </w:r>
      <w:r w:rsidR="005E444E" w:rsidRPr="003B567B">
        <w:rPr>
          <w:rFonts w:ascii="Calibri" w:hAnsi="Calibri" w:cs="Calibri"/>
        </w:rPr>
        <w:t>rov</w:t>
      </w:r>
      <w:r w:rsidR="00385D37">
        <w:rPr>
          <w:rFonts w:ascii="Calibri" w:hAnsi="Calibri" w:cs="Calibri"/>
        </w:rPr>
        <w:t>al of</w:t>
      </w:r>
      <w:r w:rsidR="005E444E" w:rsidRPr="003B567B">
        <w:rPr>
          <w:rFonts w:ascii="Calibri" w:hAnsi="Calibri" w:cs="Calibri"/>
        </w:rPr>
        <w:t xml:space="preserve"> the Secretary</w:t>
      </w:r>
      <w:r w:rsidR="00A231A6" w:rsidRPr="003B567B">
        <w:rPr>
          <w:rFonts w:ascii="Calibri" w:hAnsi="Calibri" w:cs="Calibri"/>
        </w:rPr>
        <w:t>.</w:t>
      </w:r>
      <w:r w:rsidR="00A231A6" w:rsidRPr="003B567B">
        <w:rPr>
          <w:rFonts w:ascii="Calibri" w:hAnsi="Calibri" w:cs="Calibri"/>
          <w:color w:val="000000"/>
        </w:rPr>
        <w:t xml:space="preserve"> </w:t>
      </w:r>
    </w:p>
    <w:p w14:paraId="69F8142D" w14:textId="3CA1EF0E" w:rsidR="00A231A6" w:rsidRPr="003B567B" w:rsidRDefault="00A231A6" w:rsidP="00A231A6">
      <w:pPr>
        <w:pStyle w:val="ListParagraph"/>
        <w:numPr>
          <w:ilvl w:val="1"/>
          <w:numId w:val="23"/>
        </w:numPr>
        <w:ind w:left="990" w:hanging="270"/>
        <w:rPr>
          <w:rFonts w:ascii="Calibri" w:hAnsi="Calibri" w:cs="Calibri"/>
        </w:rPr>
      </w:pPr>
      <w:r w:rsidRPr="003B567B">
        <w:rPr>
          <w:rFonts w:ascii="Calibri" w:hAnsi="Calibri" w:cs="Calibri"/>
        </w:rPr>
        <w:t xml:space="preserve">The funds may be disbursed directly to any </w:t>
      </w:r>
      <w:r w:rsidR="00672A22" w:rsidRPr="003B567B">
        <w:rPr>
          <w:rFonts w:ascii="Calibri" w:hAnsi="Calibri" w:cs="Calibri"/>
        </w:rPr>
        <w:t>subrecipient by the EDA or recipient</w:t>
      </w:r>
      <w:r w:rsidRPr="003B567B">
        <w:rPr>
          <w:rFonts w:ascii="Calibri" w:hAnsi="Calibri" w:cs="Calibri"/>
        </w:rPr>
        <w:t xml:space="preserve">, </w:t>
      </w:r>
      <w:r w:rsidR="00672A22" w:rsidRPr="003B567B">
        <w:rPr>
          <w:rFonts w:ascii="Calibri" w:hAnsi="Calibri" w:cs="Calibri"/>
        </w:rPr>
        <w:t>in accordance with</w:t>
      </w:r>
      <w:r w:rsidR="005E444E" w:rsidRPr="003B567B">
        <w:rPr>
          <w:rFonts w:ascii="Calibri" w:hAnsi="Calibri" w:cs="Calibri"/>
        </w:rPr>
        <w:t xml:space="preserve"> the comprehensive economic development </w:t>
      </w:r>
      <w:r w:rsidR="00385D37">
        <w:rPr>
          <w:rFonts w:ascii="Calibri" w:hAnsi="Calibri" w:cs="Calibri"/>
        </w:rPr>
        <w:t>strategy</w:t>
      </w:r>
      <w:r w:rsidR="00385D37" w:rsidRPr="003B567B">
        <w:rPr>
          <w:rFonts w:ascii="Calibri" w:hAnsi="Calibri" w:cs="Calibri"/>
        </w:rPr>
        <w:t xml:space="preserve"> </w:t>
      </w:r>
      <w:r w:rsidR="005E444E" w:rsidRPr="003B567B">
        <w:rPr>
          <w:rFonts w:ascii="Calibri" w:hAnsi="Calibri" w:cs="Calibri"/>
        </w:rPr>
        <w:t>a</w:t>
      </w:r>
      <w:r w:rsidR="00672A22" w:rsidRPr="003B567B">
        <w:rPr>
          <w:rFonts w:ascii="Calibri" w:hAnsi="Calibri" w:cs="Calibri"/>
        </w:rPr>
        <w:t>nd subject to a</w:t>
      </w:r>
      <w:r w:rsidR="005E444E" w:rsidRPr="003B567B">
        <w:rPr>
          <w:rFonts w:ascii="Calibri" w:hAnsi="Calibri" w:cs="Calibri"/>
        </w:rPr>
        <w:t>pprov</w:t>
      </w:r>
      <w:r w:rsidR="00672A22" w:rsidRPr="003B567B">
        <w:rPr>
          <w:rFonts w:ascii="Calibri" w:hAnsi="Calibri" w:cs="Calibri"/>
        </w:rPr>
        <w:t>al</w:t>
      </w:r>
      <w:r w:rsidR="005E444E" w:rsidRPr="003B567B">
        <w:rPr>
          <w:rFonts w:ascii="Calibri" w:hAnsi="Calibri" w:cs="Calibri"/>
        </w:rPr>
        <w:t xml:space="preserve"> by the Secretary</w:t>
      </w:r>
      <w:r w:rsidRPr="003B567B">
        <w:rPr>
          <w:rFonts w:ascii="Calibri" w:hAnsi="Calibri" w:cs="Calibri"/>
        </w:rPr>
        <w:t>.</w:t>
      </w:r>
    </w:p>
    <w:p w14:paraId="7B7649AB" w14:textId="6E04BA24" w:rsidR="00A012B5" w:rsidRPr="003B567B" w:rsidRDefault="0030348D" w:rsidP="0030348D">
      <w:pPr>
        <w:pStyle w:val="ListParagraph"/>
        <w:numPr>
          <w:ilvl w:val="0"/>
          <w:numId w:val="23"/>
        </w:numPr>
        <w:rPr>
          <w:rFonts w:ascii="Calibri" w:hAnsi="Calibri" w:cs="Calibri"/>
        </w:rPr>
      </w:pPr>
      <w:r w:rsidRPr="003B567B">
        <w:rPr>
          <w:rFonts w:ascii="Calibri" w:hAnsi="Calibri" w:cs="Calibri"/>
        </w:rPr>
        <w:t>COST SHARING</w:t>
      </w:r>
      <w:r w:rsidR="00A012B5" w:rsidRPr="003B567B">
        <w:rPr>
          <w:rFonts w:ascii="Calibri" w:hAnsi="Calibri" w:cs="Calibri"/>
        </w:rPr>
        <w:t>—</w:t>
      </w:r>
    </w:p>
    <w:p w14:paraId="55E90952" w14:textId="46519DA5" w:rsidR="0030348D" w:rsidRPr="003B567B" w:rsidRDefault="001772C7" w:rsidP="00A012B5">
      <w:pPr>
        <w:pStyle w:val="ListParagraph"/>
        <w:numPr>
          <w:ilvl w:val="1"/>
          <w:numId w:val="23"/>
        </w:numPr>
        <w:rPr>
          <w:rFonts w:ascii="Calibri" w:hAnsi="Calibri" w:cs="Calibri"/>
        </w:rPr>
      </w:pPr>
      <w:r w:rsidRPr="003B567B">
        <w:rPr>
          <w:rFonts w:ascii="Calibri" w:hAnsi="Calibri" w:cs="Calibri"/>
        </w:rPr>
        <w:t xml:space="preserve">FEDERAL SHARE. </w:t>
      </w:r>
      <w:r w:rsidR="00A012B5" w:rsidRPr="003B567B">
        <w:rPr>
          <w:rFonts w:ascii="Calibri" w:hAnsi="Calibri" w:cs="Calibri"/>
        </w:rPr>
        <w:t>– In general, t</w:t>
      </w:r>
      <w:r w:rsidR="00A231A6" w:rsidRPr="003B567B">
        <w:rPr>
          <w:rFonts w:ascii="Calibri" w:hAnsi="Calibri" w:cs="Calibri"/>
        </w:rPr>
        <w:t xml:space="preserve">he </w:t>
      </w:r>
      <w:r w:rsidR="00A012B5" w:rsidRPr="003B567B">
        <w:rPr>
          <w:rFonts w:ascii="Calibri" w:hAnsi="Calibri" w:cs="Calibri"/>
        </w:rPr>
        <w:t>f</w:t>
      </w:r>
      <w:r w:rsidR="00A231A6" w:rsidRPr="003B567B">
        <w:rPr>
          <w:rFonts w:ascii="Calibri" w:hAnsi="Calibri" w:cs="Calibri"/>
        </w:rPr>
        <w:t>ederal share of the cost of any activity or program carried out under this Act shall not exceed the lesser of 100 percent or</w:t>
      </w:r>
      <w:r w:rsidR="00C1225B" w:rsidRPr="003B567B">
        <w:rPr>
          <w:rFonts w:ascii="Calibri" w:hAnsi="Calibri" w:cs="Calibri"/>
        </w:rPr>
        <w:t xml:space="preserve"> the following</w:t>
      </w:r>
      <w:r w:rsidR="00A231A6" w:rsidRPr="003B567B">
        <w:rPr>
          <w:rFonts w:ascii="Calibri" w:hAnsi="Calibri" w:cs="Calibri"/>
        </w:rPr>
        <w:t>:</w:t>
      </w:r>
    </w:p>
    <w:p w14:paraId="7D1B1375" w14:textId="76D5CBD3" w:rsidR="00486912" w:rsidRPr="003B567B" w:rsidRDefault="00C1225B" w:rsidP="00A012B5">
      <w:pPr>
        <w:pStyle w:val="ListParagraph"/>
        <w:numPr>
          <w:ilvl w:val="2"/>
          <w:numId w:val="23"/>
        </w:numPr>
        <w:rPr>
          <w:rFonts w:ascii="Calibri" w:hAnsi="Calibri" w:cs="Calibri"/>
        </w:rPr>
      </w:pPr>
      <w:r w:rsidRPr="003B567B">
        <w:rPr>
          <w:rFonts w:ascii="Calibri" w:hAnsi="Calibri" w:cs="Calibri"/>
          <w:color w:val="000000"/>
        </w:rPr>
        <w:t>For eligible local labor markets</w:t>
      </w:r>
      <w:r w:rsidR="00D02437" w:rsidRPr="003B567B" w:rsidDel="00B83E3D">
        <w:rPr>
          <w:rFonts w:ascii="Calibri" w:hAnsi="Calibri" w:cs="Calibri"/>
          <w:color w:val="000000"/>
        </w:rPr>
        <w:t xml:space="preserve"> </w:t>
      </w:r>
      <w:r w:rsidR="00486912" w:rsidRPr="003B567B">
        <w:rPr>
          <w:rFonts w:ascii="Calibri" w:hAnsi="Calibri" w:cs="Calibri"/>
          <w:color w:val="000000"/>
        </w:rPr>
        <w:t>--</w:t>
      </w:r>
    </w:p>
    <w:p w14:paraId="349333B8" w14:textId="7026073A" w:rsidR="0030348D" w:rsidRPr="003B567B" w:rsidRDefault="00A231A6" w:rsidP="00486912">
      <w:pPr>
        <w:pStyle w:val="ListParagraph"/>
        <w:numPr>
          <w:ilvl w:val="3"/>
          <w:numId w:val="23"/>
        </w:numPr>
        <w:rPr>
          <w:rFonts w:ascii="Calibri" w:hAnsi="Calibri" w:cs="Calibri"/>
        </w:rPr>
      </w:pPr>
      <w:r w:rsidRPr="003B567B">
        <w:rPr>
          <w:rFonts w:ascii="Calibri" w:hAnsi="Calibri" w:cs="Calibri"/>
          <w:color w:val="000000"/>
        </w:rPr>
        <w:t>50</w:t>
      </w:r>
      <w:r w:rsidRPr="003B567B">
        <w:rPr>
          <w:rFonts w:ascii="Calibri" w:hAnsi="Calibri" w:cs="Calibri"/>
        </w:rPr>
        <w:t xml:space="preserve"> percent for recipients with</w:t>
      </w:r>
      <w:r w:rsidR="00C1225B" w:rsidRPr="003B567B">
        <w:rPr>
          <w:rFonts w:ascii="Calibri" w:hAnsi="Calibri" w:cs="Calibri"/>
        </w:rPr>
        <w:t xml:space="preserve"> a local labor market prime-age employment </w:t>
      </w:r>
      <w:r w:rsidR="00110057">
        <w:rPr>
          <w:rFonts w:ascii="Calibri" w:hAnsi="Calibri" w:cs="Calibri"/>
        </w:rPr>
        <w:t>gap</w:t>
      </w:r>
      <w:r w:rsidR="00110057" w:rsidRPr="003B567B">
        <w:rPr>
          <w:rFonts w:ascii="Calibri" w:hAnsi="Calibri" w:cs="Calibri"/>
        </w:rPr>
        <w:t xml:space="preserve"> </w:t>
      </w:r>
      <w:r w:rsidR="00C1225B" w:rsidRPr="003B567B">
        <w:rPr>
          <w:rFonts w:ascii="Calibri" w:hAnsi="Calibri" w:cs="Calibri"/>
        </w:rPr>
        <w:t xml:space="preserve">of 2.5 percent </w:t>
      </w:r>
      <w:r w:rsidR="00110057">
        <w:rPr>
          <w:rFonts w:ascii="Calibri" w:hAnsi="Calibri" w:cs="Calibri"/>
        </w:rPr>
        <w:t xml:space="preserve">or greater </w:t>
      </w:r>
      <w:r w:rsidR="00C1225B" w:rsidRPr="003B567B">
        <w:rPr>
          <w:rFonts w:ascii="Calibri" w:hAnsi="Calibri" w:cs="Calibri"/>
        </w:rPr>
        <w:t xml:space="preserve">and less </w:t>
      </w:r>
      <w:r w:rsidR="00110057">
        <w:rPr>
          <w:rFonts w:ascii="Calibri" w:hAnsi="Calibri" w:cs="Calibri"/>
        </w:rPr>
        <w:t>th</w:t>
      </w:r>
      <w:r w:rsidR="00C1225B" w:rsidRPr="003B567B">
        <w:rPr>
          <w:rFonts w:ascii="Calibri" w:hAnsi="Calibri" w:cs="Calibri"/>
        </w:rPr>
        <w:t>an three percent;</w:t>
      </w:r>
      <w:r w:rsidR="00486912" w:rsidRPr="003B567B">
        <w:rPr>
          <w:rFonts w:ascii="Calibri" w:hAnsi="Calibri" w:cs="Calibri"/>
        </w:rPr>
        <w:t xml:space="preserve"> and</w:t>
      </w:r>
    </w:p>
    <w:p w14:paraId="326200AF" w14:textId="4E0C42C2" w:rsidR="00D02437" w:rsidRPr="00496655" w:rsidRDefault="00486912" w:rsidP="00496655">
      <w:pPr>
        <w:pStyle w:val="ListParagraph"/>
        <w:numPr>
          <w:ilvl w:val="3"/>
          <w:numId w:val="23"/>
        </w:numPr>
        <w:rPr>
          <w:rFonts w:ascii="Calibri" w:hAnsi="Calibri" w:cs="Calibri"/>
        </w:rPr>
      </w:pPr>
      <w:r w:rsidRPr="003B567B">
        <w:rPr>
          <w:rFonts w:ascii="Calibri" w:hAnsi="Calibri" w:cs="Calibri"/>
          <w:color w:val="000000"/>
        </w:rPr>
        <w:t xml:space="preserve">An additional 6.25 percent per local labor market prime-age employment gap percentage point </w:t>
      </w:r>
      <w:r w:rsidR="00496655">
        <w:rPr>
          <w:rFonts w:ascii="Calibri" w:hAnsi="Calibri" w:cs="Calibri"/>
          <w:color w:val="000000"/>
        </w:rPr>
        <w:t>of</w:t>
      </w:r>
      <w:r w:rsidR="00496655" w:rsidRPr="003B567B">
        <w:rPr>
          <w:rFonts w:ascii="Calibri" w:hAnsi="Calibri" w:cs="Calibri"/>
          <w:color w:val="000000"/>
        </w:rPr>
        <w:t xml:space="preserve"> </w:t>
      </w:r>
      <w:r w:rsidRPr="003B567B">
        <w:rPr>
          <w:rFonts w:ascii="Calibri" w:hAnsi="Calibri" w:cs="Calibri"/>
          <w:color w:val="000000"/>
        </w:rPr>
        <w:t>three percent</w:t>
      </w:r>
      <w:r w:rsidR="00496655">
        <w:rPr>
          <w:rFonts w:ascii="Calibri" w:hAnsi="Calibri" w:cs="Calibri"/>
          <w:color w:val="000000"/>
        </w:rPr>
        <w:t xml:space="preserve"> or greater</w:t>
      </w:r>
      <w:r w:rsidRPr="003B567B">
        <w:rPr>
          <w:rFonts w:ascii="Calibri" w:hAnsi="Calibri" w:cs="Calibri"/>
          <w:color w:val="000000"/>
        </w:rPr>
        <w:t xml:space="preserve"> as further detailed in the below table:</w:t>
      </w:r>
    </w:p>
    <w:tbl>
      <w:tblPr>
        <w:tblW w:w="4932" w:type="dxa"/>
        <w:tblInd w:w="2767" w:type="dxa"/>
        <w:tblLayout w:type="fixed"/>
        <w:tblLook w:val="04A0" w:firstRow="1" w:lastRow="0" w:firstColumn="1" w:lastColumn="0" w:noHBand="0" w:noVBand="1"/>
      </w:tblPr>
      <w:tblGrid>
        <w:gridCol w:w="2466"/>
        <w:gridCol w:w="2466"/>
      </w:tblGrid>
      <w:tr w:rsidR="007236A8" w:rsidRPr="003B567B" w14:paraId="43A8EE94" w14:textId="77777777" w:rsidTr="002B1463">
        <w:trPr>
          <w:trHeight w:val="971"/>
        </w:trPr>
        <w:tc>
          <w:tcPr>
            <w:tcW w:w="24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9AFB1" w14:textId="77777777" w:rsidR="007236A8" w:rsidRPr="003B567B" w:rsidRDefault="007236A8" w:rsidP="002B1463">
            <w:pPr>
              <w:rPr>
                <w:rFonts w:ascii="Calibri" w:eastAsia="Times New Roman" w:hAnsi="Calibri" w:cs="Calibri"/>
                <w:b/>
                <w:bCs/>
                <w:color w:val="000000"/>
              </w:rPr>
            </w:pPr>
            <w:r w:rsidRPr="003B567B">
              <w:rPr>
                <w:rFonts w:ascii="Calibri" w:eastAsia="Times New Roman" w:hAnsi="Calibri" w:cs="Calibri"/>
                <w:b/>
                <w:bCs/>
                <w:color w:val="000000"/>
              </w:rPr>
              <w:t>Local labor market prime-age employment gap</w:t>
            </w:r>
          </w:p>
        </w:tc>
        <w:tc>
          <w:tcPr>
            <w:tcW w:w="2466" w:type="dxa"/>
            <w:tcBorders>
              <w:top w:val="single" w:sz="4" w:space="0" w:color="auto"/>
              <w:left w:val="nil"/>
              <w:bottom w:val="single" w:sz="4" w:space="0" w:color="auto"/>
              <w:right w:val="single" w:sz="4" w:space="0" w:color="auto"/>
            </w:tcBorders>
            <w:shd w:val="clear" w:color="auto" w:fill="auto"/>
            <w:vAlign w:val="bottom"/>
            <w:hideMark/>
          </w:tcPr>
          <w:p w14:paraId="02E5C450" w14:textId="77777777" w:rsidR="007236A8" w:rsidRPr="003B567B" w:rsidRDefault="007236A8" w:rsidP="002B1463">
            <w:pPr>
              <w:rPr>
                <w:rFonts w:ascii="Calibri" w:eastAsia="Times New Roman" w:hAnsi="Calibri" w:cs="Calibri"/>
                <w:b/>
                <w:bCs/>
                <w:color w:val="000000"/>
              </w:rPr>
            </w:pPr>
            <w:r w:rsidRPr="003B567B">
              <w:rPr>
                <w:rFonts w:ascii="Calibri" w:eastAsia="Times New Roman" w:hAnsi="Calibri" w:cs="Calibri"/>
                <w:b/>
                <w:bCs/>
                <w:color w:val="000000"/>
              </w:rPr>
              <w:t>Federal cost-share under clause (ii)</w:t>
            </w:r>
          </w:p>
        </w:tc>
      </w:tr>
      <w:tr w:rsidR="007236A8" w:rsidRPr="003B567B" w14:paraId="467CF352"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vAlign w:val="bottom"/>
            <w:hideMark/>
          </w:tcPr>
          <w:p w14:paraId="42D58DF9" w14:textId="50FC533E" w:rsidR="007236A8" w:rsidRPr="003B567B" w:rsidRDefault="007236A8" w:rsidP="002B1463">
            <w:pPr>
              <w:jc w:val="right"/>
              <w:rPr>
                <w:rFonts w:ascii="Calibri" w:eastAsia="Times New Roman" w:hAnsi="Calibri" w:cs="Calibri"/>
                <w:color w:val="000000"/>
              </w:rPr>
            </w:pPr>
            <w:r w:rsidRPr="003B567B">
              <w:rPr>
                <w:rFonts w:ascii="Calibri" w:eastAsia="Times New Roman" w:hAnsi="Calibri" w:cs="Calibri"/>
                <w:color w:val="000000"/>
              </w:rPr>
              <w:t>&lt;2.5%</w:t>
            </w:r>
          </w:p>
        </w:tc>
        <w:tc>
          <w:tcPr>
            <w:tcW w:w="2466" w:type="dxa"/>
            <w:tcBorders>
              <w:top w:val="nil"/>
              <w:left w:val="nil"/>
              <w:bottom w:val="single" w:sz="4" w:space="0" w:color="auto"/>
              <w:right w:val="single" w:sz="4" w:space="0" w:color="auto"/>
            </w:tcBorders>
            <w:shd w:val="clear" w:color="auto" w:fill="auto"/>
            <w:vAlign w:val="bottom"/>
            <w:hideMark/>
          </w:tcPr>
          <w:p w14:paraId="15B471C3" w14:textId="77777777" w:rsidR="007236A8" w:rsidRPr="003B567B" w:rsidRDefault="007236A8" w:rsidP="002B1463">
            <w:pPr>
              <w:jc w:val="right"/>
              <w:rPr>
                <w:rFonts w:ascii="Calibri" w:eastAsia="Times New Roman" w:hAnsi="Calibri" w:cs="Calibri"/>
                <w:color w:val="000000"/>
              </w:rPr>
            </w:pPr>
            <w:r w:rsidRPr="003B567B">
              <w:rPr>
                <w:rFonts w:ascii="Calibri" w:eastAsia="Times New Roman" w:hAnsi="Calibri" w:cs="Calibri"/>
                <w:color w:val="000000"/>
              </w:rPr>
              <w:t>N/A</w:t>
            </w:r>
          </w:p>
        </w:tc>
      </w:tr>
      <w:tr w:rsidR="007236A8" w:rsidRPr="003B567B" w14:paraId="1B4F51F7"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428F7472" w14:textId="7B124285"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 xml:space="preserve">2.5% </w:t>
            </w:r>
            <w:r>
              <w:rPr>
                <w:rFonts w:ascii="Calibri" w:hAnsi="Calibri" w:cs="Calibri"/>
                <w:color w:val="000000"/>
              </w:rPr>
              <w:t xml:space="preserve">up </w:t>
            </w:r>
            <w:r w:rsidRPr="003B567B">
              <w:rPr>
                <w:rFonts w:ascii="Calibri" w:hAnsi="Calibri" w:cs="Calibri"/>
                <w:color w:val="000000"/>
              </w:rPr>
              <w:t>to 3%</w:t>
            </w:r>
          </w:p>
        </w:tc>
        <w:tc>
          <w:tcPr>
            <w:tcW w:w="2466" w:type="dxa"/>
            <w:tcBorders>
              <w:top w:val="nil"/>
              <w:left w:val="nil"/>
              <w:bottom w:val="single" w:sz="4" w:space="0" w:color="auto"/>
              <w:right w:val="single" w:sz="4" w:space="0" w:color="auto"/>
            </w:tcBorders>
            <w:shd w:val="clear" w:color="auto" w:fill="auto"/>
            <w:noWrap/>
            <w:vAlign w:val="bottom"/>
            <w:hideMark/>
          </w:tcPr>
          <w:p w14:paraId="14730339" w14:textId="77777777"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50.00%</w:t>
            </w:r>
          </w:p>
        </w:tc>
      </w:tr>
      <w:tr w:rsidR="007236A8" w:rsidRPr="003B567B" w14:paraId="353224CD"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4D08234E" w14:textId="068ECFB9"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 xml:space="preserve">3% </w:t>
            </w:r>
            <w:r>
              <w:rPr>
                <w:rFonts w:ascii="Calibri" w:hAnsi="Calibri" w:cs="Calibri"/>
                <w:color w:val="000000"/>
              </w:rPr>
              <w:t xml:space="preserve">up </w:t>
            </w:r>
            <w:r w:rsidRPr="003B567B">
              <w:rPr>
                <w:rFonts w:ascii="Calibri" w:hAnsi="Calibri" w:cs="Calibri"/>
                <w:color w:val="000000"/>
              </w:rPr>
              <w:t>to 4%</w:t>
            </w:r>
          </w:p>
        </w:tc>
        <w:tc>
          <w:tcPr>
            <w:tcW w:w="2466" w:type="dxa"/>
            <w:tcBorders>
              <w:top w:val="nil"/>
              <w:left w:val="nil"/>
              <w:bottom w:val="single" w:sz="4" w:space="0" w:color="auto"/>
              <w:right w:val="single" w:sz="4" w:space="0" w:color="auto"/>
            </w:tcBorders>
            <w:shd w:val="clear" w:color="auto" w:fill="auto"/>
            <w:noWrap/>
            <w:vAlign w:val="bottom"/>
            <w:hideMark/>
          </w:tcPr>
          <w:p w14:paraId="4C3F587A" w14:textId="77777777"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56.25%</w:t>
            </w:r>
          </w:p>
        </w:tc>
      </w:tr>
      <w:tr w:rsidR="007236A8" w:rsidRPr="003B567B" w14:paraId="54B74331"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5FBA9633" w14:textId="2FC392CC"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 xml:space="preserve">4% </w:t>
            </w:r>
            <w:r>
              <w:rPr>
                <w:rFonts w:ascii="Calibri" w:hAnsi="Calibri" w:cs="Calibri"/>
                <w:color w:val="000000"/>
              </w:rPr>
              <w:t xml:space="preserve">up </w:t>
            </w:r>
            <w:r w:rsidRPr="003B567B">
              <w:rPr>
                <w:rFonts w:ascii="Calibri" w:hAnsi="Calibri" w:cs="Calibri"/>
                <w:color w:val="000000"/>
              </w:rPr>
              <w:t>to 5%</w:t>
            </w:r>
          </w:p>
        </w:tc>
        <w:tc>
          <w:tcPr>
            <w:tcW w:w="2466" w:type="dxa"/>
            <w:tcBorders>
              <w:top w:val="nil"/>
              <w:left w:val="nil"/>
              <w:bottom w:val="single" w:sz="4" w:space="0" w:color="auto"/>
              <w:right w:val="single" w:sz="4" w:space="0" w:color="auto"/>
            </w:tcBorders>
            <w:shd w:val="clear" w:color="auto" w:fill="auto"/>
            <w:noWrap/>
            <w:vAlign w:val="bottom"/>
            <w:hideMark/>
          </w:tcPr>
          <w:p w14:paraId="1421188B" w14:textId="77777777"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62.50%</w:t>
            </w:r>
          </w:p>
        </w:tc>
      </w:tr>
      <w:tr w:rsidR="007236A8" w:rsidRPr="003B567B" w14:paraId="1BC87C2F"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15999F92" w14:textId="7CE3647D"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 xml:space="preserve">5% </w:t>
            </w:r>
            <w:r>
              <w:rPr>
                <w:rFonts w:ascii="Calibri" w:hAnsi="Calibri" w:cs="Calibri"/>
                <w:color w:val="000000"/>
              </w:rPr>
              <w:t xml:space="preserve">up </w:t>
            </w:r>
            <w:r w:rsidRPr="003B567B">
              <w:rPr>
                <w:rFonts w:ascii="Calibri" w:hAnsi="Calibri" w:cs="Calibri"/>
                <w:color w:val="000000"/>
              </w:rPr>
              <w:t>to 6%</w:t>
            </w:r>
          </w:p>
        </w:tc>
        <w:tc>
          <w:tcPr>
            <w:tcW w:w="2466" w:type="dxa"/>
            <w:tcBorders>
              <w:top w:val="nil"/>
              <w:left w:val="nil"/>
              <w:bottom w:val="single" w:sz="4" w:space="0" w:color="auto"/>
              <w:right w:val="single" w:sz="4" w:space="0" w:color="auto"/>
            </w:tcBorders>
            <w:shd w:val="clear" w:color="auto" w:fill="auto"/>
            <w:noWrap/>
            <w:vAlign w:val="bottom"/>
            <w:hideMark/>
          </w:tcPr>
          <w:p w14:paraId="418B65AD" w14:textId="77777777"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68.75%</w:t>
            </w:r>
          </w:p>
        </w:tc>
      </w:tr>
      <w:tr w:rsidR="007236A8" w:rsidRPr="003B567B" w14:paraId="2A8BDE48"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7550E4D9" w14:textId="3A92FB15"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 xml:space="preserve">6% </w:t>
            </w:r>
            <w:r>
              <w:rPr>
                <w:rFonts w:ascii="Calibri" w:hAnsi="Calibri" w:cs="Calibri"/>
                <w:color w:val="000000"/>
              </w:rPr>
              <w:t xml:space="preserve">up </w:t>
            </w:r>
            <w:r w:rsidRPr="003B567B">
              <w:rPr>
                <w:rFonts w:ascii="Calibri" w:hAnsi="Calibri" w:cs="Calibri"/>
                <w:color w:val="000000"/>
              </w:rPr>
              <w:t>to 7%</w:t>
            </w:r>
          </w:p>
        </w:tc>
        <w:tc>
          <w:tcPr>
            <w:tcW w:w="2466" w:type="dxa"/>
            <w:tcBorders>
              <w:top w:val="nil"/>
              <w:left w:val="nil"/>
              <w:bottom w:val="single" w:sz="4" w:space="0" w:color="auto"/>
              <w:right w:val="single" w:sz="4" w:space="0" w:color="auto"/>
            </w:tcBorders>
            <w:shd w:val="clear" w:color="auto" w:fill="auto"/>
            <w:noWrap/>
            <w:vAlign w:val="bottom"/>
            <w:hideMark/>
          </w:tcPr>
          <w:p w14:paraId="3B684780" w14:textId="77777777"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75.00%</w:t>
            </w:r>
          </w:p>
        </w:tc>
      </w:tr>
      <w:tr w:rsidR="007236A8" w:rsidRPr="003B567B" w14:paraId="0E3F11E8"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52DB2F65" w14:textId="33B72F38"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 xml:space="preserve">7% </w:t>
            </w:r>
            <w:r>
              <w:rPr>
                <w:rFonts w:ascii="Calibri" w:hAnsi="Calibri" w:cs="Calibri"/>
                <w:color w:val="000000"/>
              </w:rPr>
              <w:t xml:space="preserve">up </w:t>
            </w:r>
            <w:r w:rsidRPr="003B567B">
              <w:rPr>
                <w:rFonts w:ascii="Calibri" w:hAnsi="Calibri" w:cs="Calibri"/>
                <w:color w:val="000000"/>
              </w:rPr>
              <w:t>to 8%</w:t>
            </w:r>
          </w:p>
        </w:tc>
        <w:tc>
          <w:tcPr>
            <w:tcW w:w="2466" w:type="dxa"/>
            <w:tcBorders>
              <w:top w:val="nil"/>
              <w:left w:val="nil"/>
              <w:bottom w:val="single" w:sz="4" w:space="0" w:color="auto"/>
              <w:right w:val="single" w:sz="4" w:space="0" w:color="auto"/>
            </w:tcBorders>
            <w:shd w:val="clear" w:color="auto" w:fill="auto"/>
            <w:noWrap/>
            <w:vAlign w:val="bottom"/>
            <w:hideMark/>
          </w:tcPr>
          <w:p w14:paraId="3DB61B38" w14:textId="77777777"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81.25%</w:t>
            </w:r>
          </w:p>
        </w:tc>
      </w:tr>
      <w:tr w:rsidR="007236A8" w:rsidRPr="003B567B" w14:paraId="4139F24B"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249EAD9A" w14:textId="003EC401"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 xml:space="preserve">8% </w:t>
            </w:r>
            <w:r>
              <w:rPr>
                <w:rFonts w:ascii="Calibri" w:hAnsi="Calibri" w:cs="Calibri"/>
                <w:color w:val="000000"/>
              </w:rPr>
              <w:t xml:space="preserve">up </w:t>
            </w:r>
            <w:r w:rsidRPr="003B567B">
              <w:rPr>
                <w:rFonts w:ascii="Calibri" w:hAnsi="Calibri" w:cs="Calibri"/>
                <w:color w:val="000000"/>
              </w:rPr>
              <w:t>to 9%</w:t>
            </w:r>
          </w:p>
        </w:tc>
        <w:tc>
          <w:tcPr>
            <w:tcW w:w="2466" w:type="dxa"/>
            <w:tcBorders>
              <w:top w:val="nil"/>
              <w:left w:val="nil"/>
              <w:bottom w:val="single" w:sz="4" w:space="0" w:color="auto"/>
              <w:right w:val="single" w:sz="4" w:space="0" w:color="auto"/>
            </w:tcBorders>
            <w:shd w:val="clear" w:color="auto" w:fill="auto"/>
            <w:noWrap/>
            <w:vAlign w:val="bottom"/>
            <w:hideMark/>
          </w:tcPr>
          <w:p w14:paraId="7676A8E3" w14:textId="77777777"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87.50%</w:t>
            </w:r>
          </w:p>
        </w:tc>
      </w:tr>
      <w:tr w:rsidR="007236A8" w:rsidRPr="003B567B" w14:paraId="507E3575"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6710FB63" w14:textId="02F205FA"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 xml:space="preserve">9% </w:t>
            </w:r>
            <w:r>
              <w:rPr>
                <w:rFonts w:ascii="Calibri" w:hAnsi="Calibri" w:cs="Calibri"/>
                <w:color w:val="000000"/>
              </w:rPr>
              <w:t xml:space="preserve">up </w:t>
            </w:r>
            <w:r w:rsidRPr="003B567B">
              <w:rPr>
                <w:rFonts w:ascii="Calibri" w:hAnsi="Calibri" w:cs="Calibri"/>
                <w:color w:val="000000"/>
              </w:rPr>
              <w:t>to 10%</w:t>
            </w:r>
          </w:p>
        </w:tc>
        <w:tc>
          <w:tcPr>
            <w:tcW w:w="2466" w:type="dxa"/>
            <w:tcBorders>
              <w:top w:val="nil"/>
              <w:left w:val="nil"/>
              <w:bottom w:val="single" w:sz="4" w:space="0" w:color="auto"/>
              <w:right w:val="single" w:sz="4" w:space="0" w:color="auto"/>
            </w:tcBorders>
            <w:shd w:val="clear" w:color="auto" w:fill="auto"/>
            <w:noWrap/>
            <w:vAlign w:val="bottom"/>
            <w:hideMark/>
          </w:tcPr>
          <w:p w14:paraId="1189047F" w14:textId="77777777"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93.75%</w:t>
            </w:r>
          </w:p>
        </w:tc>
      </w:tr>
      <w:tr w:rsidR="007236A8" w:rsidRPr="003B567B" w14:paraId="197E417C"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14D5A19F" w14:textId="19DBF05C"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10%+</w:t>
            </w:r>
          </w:p>
        </w:tc>
        <w:tc>
          <w:tcPr>
            <w:tcW w:w="2466" w:type="dxa"/>
            <w:tcBorders>
              <w:top w:val="nil"/>
              <w:left w:val="nil"/>
              <w:bottom w:val="single" w:sz="4" w:space="0" w:color="auto"/>
              <w:right w:val="single" w:sz="4" w:space="0" w:color="auto"/>
            </w:tcBorders>
            <w:shd w:val="clear" w:color="auto" w:fill="auto"/>
            <w:noWrap/>
            <w:vAlign w:val="bottom"/>
            <w:hideMark/>
          </w:tcPr>
          <w:p w14:paraId="62A61B9D" w14:textId="77777777" w:rsidR="007236A8" w:rsidRPr="003B567B" w:rsidRDefault="007236A8" w:rsidP="002B1463">
            <w:pPr>
              <w:jc w:val="right"/>
              <w:rPr>
                <w:rFonts w:ascii="Calibri" w:eastAsia="Times New Roman" w:hAnsi="Calibri" w:cs="Calibri"/>
                <w:color w:val="000000"/>
              </w:rPr>
            </w:pPr>
            <w:r w:rsidRPr="003B567B">
              <w:rPr>
                <w:rFonts w:ascii="Calibri" w:hAnsi="Calibri" w:cs="Calibri"/>
                <w:color w:val="000000"/>
              </w:rPr>
              <w:t>100.00%</w:t>
            </w:r>
          </w:p>
        </w:tc>
      </w:tr>
    </w:tbl>
    <w:p w14:paraId="6561EF88" w14:textId="77777777" w:rsidR="00D02437" w:rsidRPr="00D02437" w:rsidRDefault="00D02437" w:rsidP="00D02437">
      <w:pPr>
        <w:rPr>
          <w:rFonts w:ascii="Calibri" w:hAnsi="Calibri" w:cs="Calibri"/>
        </w:rPr>
      </w:pPr>
    </w:p>
    <w:p w14:paraId="289E4651" w14:textId="643521E3" w:rsidR="00B83E3D" w:rsidRPr="003B567B" w:rsidRDefault="00B83E3D" w:rsidP="00D02437">
      <w:pPr>
        <w:pStyle w:val="ListParagraph"/>
        <w:numPr>
          <w:ilvl w:val="2"/>
          <w:numId w:val="23"/>
        </w:numPr>
        <w:rPr>
          <w:rFonts w:ascii="Calibri" w:hAnsi="Calibri" w:cs="Calibri"/>
        </w:rPr>
      </w:pPr>
      <w:r w:rsidRPr="003B567B">
        <w:rPr>
          <w:rFonts w:ascii="Calibri" w:hAnsi="Calibri" w:cs="Calibri"/>
          <w:color w:val="000000"/>
        </w:rPr>
        <w:t xml:space="preserve">For eligible </w:t>
      </w:r>
      <w:r w:rsidR="00110057">
        <w:rPr>
          <w:rFonts w:ascii="Calibri" w:hAnsi="Calibri" w:cs="Calibri"/>
          <w:color w:val="000000"/>
        </w:rPr>
        <w:t xml:space="preserve">partial </w:t>
      </w:r>
      <w:r w:rsidRPr="003B567B">
        <w:rPr>
          <w:rFonts w:ascii="Calibri" w:hAnsi="Calibri" w:cs="Calibri"/>
          <w:color w:val="000000"/>
        </w:rPr>
        <w:t xml:space="preserve">local labor markets </w:t>
      </w:r>
      <w:r w:rsidR="00110057">
        <w:rPr>
          <w:rFonts w:ascii="Calibri" w:hAnsi="Calibri" w:cs="Calibri"/>
          <w:color w:val="000000"/>
        </w:rPr>
        <w:t xml:space="preserve">that are not </w:t>
      </w:r>
      <w:r w:rsidRPr="003B567B">
        <w:rPr>
          <w:rFonts w:ascii="Calibri" w:hAnsi="Calibri" w:cs="Calibri"/>
          <w:color w:val="000000"/>
        </w:rPr>
        <w:t>eligible Indian tribes--</w:t>
      </w:r>
    </w:p>
    <w:p w14:paraId="5AFC686B" w14:textId="025AEFE6" w:rsidR="00B83E3D" w:rsidRPr="003B567B" w:rsidRDefault="00B83E3D" w:rsidP="00B83E3D">
      <w:pPr>
        <w:pStyle w:val="ListParagraph"/>
        <w:numPr>
          <w:ilvl w:val="3"/>
          <w:numId w:val="42"/>
        </w:numPr>
        <w:rPr>
          <w:rFonts w:ascii="Calibri" w:hAnsi="Calibri" w:cs="Calibri"/>
        </w:rPr>
      </w:pPr>
      <w:r w:rsidRPr="003B567B">
        <w:rPr>
          <w:rFonts w:ascii="Calibri" w:hAnsi="Calibri" w:cs="Calibri"/>
          <w:color w:val="000000"/>
        </w:rPr>
        <w:t>50</w:t>
      </w:r>
      <w:r w:rsidRPr="003B567B">
        <w:rPr>
          <w:rFonts w:ascii="Calibri" w:hAnsi="Calibri" w:cs="Calibri"/>
        </w:rPr>
        <w:t xml:space="preserve"> percent for recipients with </w:t>
      </w:r>
      <w:r w:rsidR="00110057">
        <w:rPr>
          <w:rFonts w:ascii="Calibri" w:hAnsi="Calibri" w:cs="Calibri"/>
        </w:rPr>
        <w:t xml:space="preserve">the lesser of a </w:t>
      </w:r>
      <w:r w:rsidR="00110057" w:rsidRPr="003B567B">
        <w:rPr>
          <w:rFonts w:ascii="Calibri" w:hAnsi="Calibri" w:cs="Calibri"/>
        </w:rPr>
        <w:t xml:space="preserve">local labor market prime-age employment </w:t>
      </w:r>
      <w:r w:rsidR="00110057">
        <w:rPr>
          <w:rFonts w:ascii="Calibri" w:hAnsi="Calibri" w:cs="Calibri"/>
        </w:rPr>
        <w:t>gap</w:t>
      </w:r>
      <w:r w:rsidR="00110057" w:rsidRPr="003B567B">
        <w:rPr>
          <w:rFonts w:ascii="Calibri" w:hAnsi="Calibri" w:cs="Calibri"/>
        </w:rPr>
        <w:t xml:space="preserve"> </w:t>
      </w:r>
      <w:r w:rsidR="00110057">
        <w:rPr>
          <w:rFonts w:ascii="Calibri" w:hAnsi="Calibri" w:cs="Calibri"/>
        </w:rPr>
        <w:t>or a partial</w:t>
      </w:r>
      <w:r w:rsidRPr="003B567B">
        <w:rPr>
          <w:rFonts w:ascii="Calibri" w:hAnsi="Calibri" w:cs="Calibri"/>
        </w:rPr>
        <w:t xml:space="preserve"> local labor market prime-age employment </w:t>
      </w:r>
      <w:r w:rsidR="00110057">
        <w:rPr>
          <w:rFonts w:ascii="Calibri" w:hAnsi="Calibri" w:cs="Calibri"/>
        </w:rPr>
        <w:t>gap</w:t>
      </w:r>
      <w:r w:rsidRPr="003B567B">
        <w:rPr>
          <w:rFonts w:ascii="Calibri" w:hAnsi="Calibri" w:cs="Calibri"/>
        </w:rPr>
        <w:t xml:space="preserve"> of 2.5 percent </w:t>
      </w:r>
      <w:r w:rsidR="00110057">
        <w:rPr>
          <w:rFonts w:ascii="Calibri" w:hAnsi="Calibri" w:cs="Calibri"/>
        </w:rPr>
        <w:t xml:space="preserve">or greater </w:t>
      </w:r>
      <w:r w:rsidRPr="003B567B">
        <w:rPr>
          <w:rFonts w:ascii="Calibri" w:hAnsi="Calibri" w:cs="Calibri"/>
        </w:rPr>
        <w:t xml:space="preserve">and less </w:t>
      </w:r>
      <w:r w:rsidR="00110057">
        <w:rPr>
          <w:rFonts w:ascii="Calibri" w:hAnsi="Calibri" w:cs="Calibri"/>
        </w:rPr>
        <w:t>th</w:t>
      </w:r>
      <w:r w:rsidRPr="003B567B">
        <w:rPr>
          <w:rFonts w:ascii="Calibri" w:hAnsi="Calibri" w:cs="Calibri"/>
        </w:rPr>
        <w:t>an three percent; and</w:t>
      </w:r>
    </w:p>
    <w:p w14:paraId="0928ED72" w14:textId="70EE63FB" w:rsidR="00D02437" w:rsidRPr="00496655" w:rsidRDefault="00B83E3D" w:rsidP="00496655">
      <w:pPr>
        <w:pStyle w:val="ListParagraph"/>
        <w:numPr>
          <w:ilvl w:val="3"/>
          <w:numId w:val="42"/>
        </w:numPr>
        <w:rPr>
          <w:rFonts w:ascii="Calibri" w:hAnsi="Calibri" w:cs="Calibri"/>
        </w:rPr>
      </w:pPr>
      <w:r w:rsidRPr="003B567B">
        <w:rPr>
          <w:rFonts w:ascii="Calibri" w:hAnsi="Calibri" w:cs="Calibri"/>
          <w:color w:val="000000"/>
        </w:rPr>
        <w:t>An additional 6.25 percent pe</w:t>
      </w:r>
      <w:r w:rsidR="00110057">
        <w:rPr>
          <w:rFonts w:ascii="Calibri" w:hAnsi="Calibri" w:cs="Calibri"/>
          <w:color w:val="000000"/>
        </w:rPr>
        <w:t>r</w:t>
      </w:r>
      <w:r w:rsidRPr="003B567B">
        <w:rPr>
          <w:rFonts w:ascii="Calibri" w:hAnsi="Calibri" w:cs="Calibri"/>
          <w:color w:val="000000"/>
        </w:rPr>
        <w:t xml:space="preserve"> percentage point</w:t>
      </w:r>
      <w:r w:rsidR="00110057">
        <w:rPr>
          <w:rFonts w:ascii="Calibri" w:hAnsi="Calibri" w:cs="Calibri"/>
          <w:color w:val="000000"/>
        </w:rPr>
        <w:t xml:space="preserve"> of </w:t>
      </w:r>
      <w:r w:rsidR="00110057">
        <w:rPr>
          <w:rFonts w:ascii="Calibri" w:hAnsi="Calibri" w:cs="Calibri"/>
        </w:rPr>
        <w:t xml:space="preserve">the lesser of a </w:t>
      </w:r>
      <w:r w:rsidR="00110057" w:rsidRPr="003B567B">
        <w:rPr>
          <w:rFonts w:ascii="Calibri" w:hAnsi="Calibri" w:cs="Calibri"/>
        </w:rPr>
        <w:t xml:space="preserve">local labor market prime-age employment </w:t>
      </w:r>
      <w:r w:rsidR="00110057">
        <w:rPr>
          <w:rFonts w:ascii="Calibri" w:hAnsi="Calibri" w:cs="Calibri"/>
        </w:rPr>
        <w:t>gap</w:t>
      </w:r>
      <w:r w:rsidR="00110057" w:rsidRPr="003B567B">
        <w:rPr>
          <w:rFonts w:ascii="Calibri" w:hAnsi="Calibri" w:cs="Calibri"/>
        </w:rPr>
        <w:t xml:space="preserve"> </w:t>
      </w:r>
      <w:r w:rsidR="00110057">
        <w:rPr>
          <w:rFonts w:ascii="Calibri" w:hAnsi="Calibri" w:cs="Calibri"/>
        </w:rPr>
        <w:t>or a partial</w:t>
      </w:r>
      <w:r w:rsidR="00110057" w:rsidRPr="003B567B">
        <w:rPr>
          <w:rFonts w:ascii="Calibri" w:hAnsi="Calibri" w:cs="Calibri"/>
        </w:rPr>
        <w:t xml:space="preserve"> local labor market prime-age employment </w:t>
      </w:r>
      <w:r w:rsidR="00110057">
        <w:rPr>
          <w:rFonts w:ascii="Calibri" w:hAnsi="Calibri" w:cs="Calibri"/>
        </w:rPr>
        <w:t>gap</w:t>
      </w:r>
      <w:r w:rsidR="00110057" w:rsidRPr="003B567B">
        <w:rPr>
          <w:rFonts w:ascii="Calibri" w:hAnsi="Calibri" w:cs="Calibri"/>
        </w:rPr>
        <w:t xml:space="preserve"> of </w:t>
      </w:r>
      <w:r w:rsidRPr="003B567B">
        <w:rPr>
          <w:rFonts w:ascii="Calibri" w:hAnsi="Calibri" w:cs="Calibri"/>
          <w:color w:val="000000"/>
        </w:rPr>
        <w:t>three percent</w:t>
      </w:r>
      <w:r w:rsidR="00110057">
        <w:rPr>
          <w:rFonts w:ascii="Calibri" w:hAnsi="Calibri" w:cs="Calibri"/>
          <w:color w:val="000000"/>
        </w:rPr>
        <w:t xml:space="preserve"> or greater</w:t>
      </w:r>
      <w:r w:rsidRPr="003B567B">
        <w:rPr>
          <w:rFonts w:ascii="Calibri" w:hAnsi="Calibri" w:cs="Calibri"/>
          <w:color w:val="000000"/>
        </w:rPr>
        <w:t>, as further detailed in the below table:</w:t>
      </w:r>
    </w:p>
    <w:tbl>
      <w:tblPr>
        <w:tblW w:w="4932" w:type="dxa"/>
        <w:tblInd w:w="2767" w:type="dxa"/>
        <w:tblLayout w:type="fixed"/>
        <w:tblLook w:val="04A0" w:firstRow="1" w:lastRow="0" w:firstColumn="1" w:lastColumn="0" w:noHBand="0" w:noVBand="1"/>
      </w:tblPr>
      <w:tblGrid>
        <w:gridCol w:w="2466"/>
        <w:gridCol w:w="2466"/>
      </w:tblGrid>
      <w:tr w:rsidR="00B83E3D" w:rsidRPr="003B567B" w14:paraId="66304531" w14:textId="77777777" w:rsidTr="002B1463">
        <w:trPr>
          <w:trHeight w:val="971"/>
        </w:trPr>
        <w:tc>
          <w:tcPr>
            <w:tcW w:w="24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7E416C" w14:textId="26F7D68F" w:rsidR="00B83E3D" w:rsidRPr="003B567B" w:rsidRDefault="00D02437" w:rsidP="002B1463">
            <w:pPr>
              <w:rPr>
                <w:rFonts w:ascii="Calibri" w:eastAsia="Times New Roman" w:hAnsi="Calibri" w:cs="Calibri"/>
                <w:b/>
                <w:bCs/>
                <w:color w:val="000000"/>
              </w:rPr>
            </w:pPr>
            <w:r>
              <w:rPr>
                <w:rFonts w:ascii="Calibri" w:eastAsia="Times New Roman" w:hAnsi="Calibri" w:cs="Calibri"/>
                <w:b/>
                <w:bCs/>
                <w:color w:val="000000"/>
              </w:rPr>
              <w:t>Lesser of the l</w:t>
            </w:r>
            <w:r w:rsidR="00B83E3D" w:rsidRPr="003B567B">
              <w:rPr>
                <w:rFonts w:ascii="Calibri" w:eastAsia="Times New Roman" w:hAnsi="Calibri" w:cs="Calibri"/>
                <w:b/>
                <w:bCs/>
                <w:color w:val="000000"/>
              </w:rPr>
              <w:t>ocal labor market</w:t>
            </w:r>
            <w:r>
              <w:rPr>
                <w:rFonts w:ascii="Calibri" w:eastAsia="Times New Roman" w:hAnsi="Calibri" w:cs="Calibri"/>
                <w:b/>
                <w:bCs/>
                <w:color w:val="000000"/>
              </w:rPr>
              <w:t xml:space="preserve"> or partial local labor market</w:t>
            </w:r>
            <w:r w:rsidR="00B83E3D" w:rsidRPr="003B567B">
              <w:rPr>
                <w:rFonts w:ascii="Calibri" w:eastAsia="Times New Roman" w:hAnsi="Calibri" w:cs="Calibri"/>
                <w:b/>
                <w:bCs/>
                <w:color w:val="000000"/>
              </w:rPr>
              <w:t xml:space="preserve"> prime-age employment gap</w:t>
            </w:r>
          </w:p>
        </w:tc>
        <w:tc>
          <w:tcPr>
            <w:tcW w:w="2466" w:type="dxa"/>
            <w:tcBorders>
              <w:top w:val="single" w:sz="4" w:space="0" w:color="auto"/>
              <w:left w:val="nil"/>
              <w:bottom w:val="single" w:sz="4" w:space="0" w:color="auto"/>
              <w:right w:val="single" w:sz="4" w:space="0" w:color="auto"/>
            </w:tcBorders>
            <w:shd w:val="clear" w:color="auto" w:fill="auto"/>
            <w:vAlign w:val="bottom"/>
            <w:hideMark/>
          </w:tcPr>
          <w:p w14:paraId="6CA08C39" w14:textId="77777777" w:rsidR="00B83E3D" w:rsidRPr="003B567B" w:rsidRDefault="00B83E3D" w:rsidP="002B1463">
            <w:pPr>
              <w:rPr>
                <w:rFonts w:ascii="Calibri" w:eastAsia="Times New Roman" w:hAnsi="Calibri" w:cs="Calibri"/>
                <w:b/>
                <w:bCs/>
                <w:color w:val="000000"/>
              </w:rPr>
            </w:pPr>
            <w:r w:rsidRPr="003B567B">
              <w:rPr>
                <w:rFonts w:ascii="Calibri" w:eastAsia="Times New Roman" w:hAnsi="Calibri" w:cs="Calibri"/>
                <w:b/>
                <w:bCs/>
                <w:color w:val="000000"/>
              </w:rPr>
              <w:t>Federal cost-share under clause (ii)</w:t>
            </w:r>
          </w:p>
        </w:tc>
      </w:tr>
      <w:tr w:rsidR="007236A8" w:rsidRPr="003B567B" w14:paraId="05B1B4CD"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vAlign w:val="bottom"/>
            <w:hideMark/>
          </w:tcPr>
          <w:p w14:paraId="64DB4496" w14:textId="1CC67EC9" w:rsidR="007236A8" w:rsidRPr="003B567B" w:rsidRDefault="007236A8" w:rsidP="007236A8">
            <w:pPr>
              <w:jc w:val="right"/>
              <w:rPr>
                <w:rFonts w:ascii="Calibri" w:eastAsia="Times New Roman" w:hAnsi="Calibri" w:cs="Calibri"/>
                <w:color w:val="000000"/>
              </w:rPr>
            </w:pPr>
            <w:r w:rsidRPr="003B567B">
              <w:rPr>
                <w:rFonts w:ascii="Calibri" w:eastAsia="Times New Roman" w:hAnsi="Calibri" w:cs="Calibri"/>
                <w:color w:val="000000"/>
              </w:rPr>
              <w:t>&lt;2.5%</w:t>
            </w:r>
          </w:p>
        </w:tc>
        <w:tc>
          <w:tcPr>
            <w:tcW w:w="2466" w:type="dxa"/>
            <w:tcBorders>
              <w:top w:val="nil"/>
              <w:left w:val="nil"/>
              <w:bottom w:val="single" w:sz="4" w:space="0" w:color="auto"/>
              <w:right w:val="single" w:sz="4" w:space="0" w:color="auto"/>
            </w:tcBorders>
            <w:shd w:val="clear" w:color="auto" w:fill="auto"/>
            <w:vAlign w:val="bottom"/>
            <w:hideMark/>
          </w:tcPr>
          <w:p w14:paraId="4AE31BE3" w14:textId="77777777" w:rsidR="007236A8" w:rsidRPr="003B567B" w:rsidRDefault="007236A8" w:rsidP="007236A8">
            <w:pPr>
              <w:jc w:val="right"/>
              <w:rPr>
                <w:rFonts w:ascii="Calibri" w:eastAsia="Times New Roman" w:hAnsi="Calibri" w:cs="Calibri"/>
                <w:color w:val="000000"/>
              </w:rPr>
            </w:pPr>
            <w:r w:rsidRPr="003B567B">
              <w:rPr>
                <w:rFonts w:ascii="Calibri" w:eastAsia="Times New Roman" w:hAnsi="Calibri" w:cs="Calibri"/>
                <w:color w:val="000000"/>
              </w:rPr>
              <w:t>N/A</w:t>
            </w:r>
          </w:p>
        </w:tc>
      </w:tr>
      <w:tr w:rsidR="007236A8" w:rsidRPr="003B567B" w14:paraId="0B23E267"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0D71CE14" w14:textId="7A90A81B"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 xml:space="preserve">2.5% </w:t>
            </w:r>
            <w:r>
              <w:rPr>
                <w:rFonts w:ascii="Calibri" w:hAnsi="Calibri" w:cs="Calibri"/>
                <w:color w:val="000000"/>
              </w:rPr>
              <w:t xml:space="preserve">up </w:t>
            </w:r>
            <w:r w:rsidRPr="003B567B">
              <w:rPr>
                <w:rFonts w:ascii="Calibri" w:hAnsi="Calibri" w:cs="Calibri"/>
                <w:color w:val="000000"/>
              </w:rPr>
              <w:t>to 3%</w:t>
            </w:r>
          </w:p>
        </w:tc>
        <w:tc>
          <w:tcPr>
            <w:tcW w:w="2466" w:type="dxa"/>
            <w:tcBorders>
              <w:top w:val="nil"/>
              <w:left w:val="nil"/>
              <w:bottom w:val="single" w:sz="4" w:space="0" w:color="auto"/>
              <w:right w:val="single" w:sz="4" w:space="0" w:color="auto"/>
            </w:tcBorders>
            <w:shd w:val="clear" w:color="auto" w:fill="auto"/>
            <w:noWrap/>
            <w:vAlign w:val="bottom"/>
            <w:hideMark/>
          </w:tcPr>
          <w:p w14:paraId="61FB922E" w14:textId="77777777"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50.00%</w:t>
            </w:r>
          </w:p>
        </w:tc>
      </w:tr>
      <w:tr w:rsidR="007236A8" w:rsidRPr="003B567B" w14:paraId="5C9D6475"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7AB14E46" w14:textId="573DED49"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 xml:space="preserve">3% </w:t>
            </w:r>
            <w:r>
              <w:rPr>
                <w:rFonts w:ascii="Calibri" w:hAnsi="Calibri" w:cs="Calibri"/>
                <w:color w:val="000000"/>
              </w:rPr>
              <w:t xml:space="preserve">up </w:t>
            </w:r>
            <w:r w:rsidRPr="003B567B">
              <w:rPr>
                <w:rFonts w:ascii="Calibri" w:hAnsi="Calibri" w:cs="Calibri"/>
                <w:color w:val="000000"/>
              </w:rPr>
              <w:t>to 4%</w:t>
            </w:r>
          </w:p>
        </w:tc>
        <w:tc>
          <w:tcPr>
            <w:tcW w:w="2466" w:type="dxa"/>
            <w:tcBorders>
              <w:top w:val="nil"/>
              <w:left w:val="nil"/>
              <w:bottom w:val="single" w:sz="4" w:space="0" w:color="auto"/>
              <w:right w:val="single" w:sz="4" w:space="0" w:color="auto"/>
            </w:tcBorders>
            <w:shd w:val="clear" w:color="auto" w:fill="auto"/>
            <w:noWrap/>
            <w:vAlign w:val="bottom"/>
            <w:hideMark/>
          </w:tcPr>
          <w:p w14:paraId="7F14D0DB" w14:textId="77777777"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56.25%</w:t>
            </w:r>
          </w:p>
        </w:tc>
      </w:tr>
      <w:tr w:rsidR="007236A8" w:rsidRPr="003B567B" w14:paraId="365B2D9A"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1D23C2EF" w14:textId="09A00091"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 xml:space="preserve">4% </w:t>
            </w:r>
            <w:r>
              <w:rPr>
                <w:rFonts w:ascii="Calibri" w:hAnsi="Calibri" w:cs="Calibri"/>
                <w:color w:val="000000"/>
              </w:rPr>
              <w:t xml:space="preserve">up </w:t>
            </w:r>
            <w:r w:rsidRPr="003B567B">
              <w:rPr>
                <w:rFonts w:ascii="Calibri" w:hAnsi="Calibri" w:cs="Calibri"/>
                <w:color w:val="000000"/>
              </w:rPr>
              <w:t>to 5%</w:t>
            </w:r>
          </w:p>
        </w:tc>
        <w:tc>
          <w:tcPr>
            <w:tcW w:w="2466" w:type="dxa"/>
            <w:tcBorders>
              <w:top w:val="nil"/>
              <w:left w:val="nil"/>
              <w:bottom w:val="single" w:sz="4" w:space="0" w:color="auto"/>
              <w:right w:val="single" w:sz="4" w:space="0" w:color="auto"/>
            </w:tcBorders>
            <w:shd w:val="clear" w:color="auto" w:fill="auto"/>
            <w:noWrap/>
            <w:vAlign w:val="bottom"/>
            <w:hideMark/>
          </w:tcPr>
          <w:p w14:paraId="7FFA09E9" w14:textId="77777777"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62.50%</w:t>
            </w:r>
          </w:p>
        </w:tc>
      </w:tr>
      <w:tr w:rsidR="007236A8" w:rsidRPr="003B567B" w14:paraId="4A86B6A5"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62F12D75" w14:textId="40A869ED"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 xml:space="preserve">5% </w:t>
            </w:r>
            <w:r>
              <w:rPr>
                <w:rFonts w:ascii="Calibri" w:hAnsi="Calibri" w:cs="Calibri"/>
                <w:color w:val="000000"/>
              </w:rPr>
              <w:t xml:space="preserve">up </w:t>
            </w:r>
            <w:r w:rsidRPr="003B567B">
              <w:rPr>
                <w:rFonts w:ascii="Calibri" w:hAnsi="Calibri" w:cs="Calibri"/>
                <w:color w:val="000000"/>
              </w:rPr>
              <w:t>to 6%</w:t>
            </w:r>
          </w:p>
        </w:tc>
        <w:tc>
          <w:tcPr>
            <w:tcW w:w="2466" w:type="dxa"/>
            <w:tcBorders>
              <w:top w:val="nil"/>
              <w:left w:val="nil"/>
              <w:bottom w:val="single" w:sz="4" w:space="0" w:color="auto"/>
              <w:right w:val="single" w:sz="4" w:space="0" w:color="auto"/>
            </w:tcBorders>
            <w:shd w:val="clear" w:color="auto" w:fill="auto"/>
            <w:noWrap/>
            <w:vAlign w:val="bottom"/>
            <w:hideMark/>
          </w:tcPr>
          <w:p w14:paraId="5969CA67" w14:textId="77777777"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68.75%</w:t>
            </w:r>
          </w:p>
        </w:tc>
      </w:tr>
      <w:tr w:rsidR="007236A8" w:rsidRPr="003B567B" w14:paraId="354FC2B6"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2D19C0FE" w14:textId="1C6C6A8C"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 xml:space="preserve">6% </w:t>
            </w:r>
            <w:r>
              <w:rPr>
                <w:rFonts w:ascii="Calibri" w:hAnsi="Calibri" w:cs="Calibri"/>
                <w:color w:val="000000"/>
              </w:rPr>
              <w:t xml:space="preserve">up </w:t>
            </w:r>
            <w:r w:rsidRPr="003B567B">
              <w:rPr>
                <w:rFonts w:ascii="Calibri" w:hAnsi="Calibri" w:cs="Calibri"/>
                <w:color w:val="000000"/>
              </w:rPr>
              <w:t>to 7%</w:t>
            </w:r>
          </w:p>
        </w:tc>
        <w:tc>
          <w:tcPr>
            <w:tcW w:w="2466" w:type="dxa"/>
            <w:tcBorders>
              <w:top w:val="nil"/>
              <w:left w:val="nil"/>
              <w:bottom w:val="single" w:sz="4" w:space="0" w:color="auto"/>
              <w:right w:val="single" w:sz="4" w:space="0" w:color="auto"/>
            </w:tcBorders>
            <w:shd w:val="clear" w:color="auto" w:fill="auto"/>
            <w:noWrap/>
            <w:vAlign w:val="bottom"/>
            <w:hideMark/>
          </w:tcPr>
          <w:p w14:paraId="500D9D13" w14:textId="77777777"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75.00%</w:t>
            </w:r>
          </w:p>
        </w:tc>
      </w:tr>
      <w:tr w:rsidR="007236A8" w:rsidRPr="003B567B" w14:paraId="03BB792C"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4FED8DAB" w14:textId="6C1A3068"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 xml:space="preserve">7% </w:t>
            </w:r>
            <w:r>
              <w:rPr>
                <w:rFonts w:ascii="Calibri" w:hAnsi="Calibri" w:cs="Calibri"/>
                <w:color w:val="000000"/>
              </w:rPr>
              <w:t xml:space="preserve">up </w:t>
            </w:r>
            <w:r w:rsidRPr="003B567B">
              <w:rPr>
                <w:rFonts w:ascii="Calibri" w:hAnsi="Calibri" w:cs="Calibri"/>
                <w:color w:val="000000"/>
              </w:rPr>
              <w:t>to 8%</w:t>
            </w:r>
          </w:p>
        </w:tc>
        <w:tc>
          <w:tcPr>
            <w:tcW w:w="2466" w:type="dxa"/>
            <w:tcBorders>
              <w:top w:val="nil"/>
              <w:left w:val="nil"/>
              <w:bottom w:val="single" w:sz="4" w:space="0" w:color="auto"/>
              <w:right w:val="single" w:sz="4" w:space="0" w:color="auto"/>
            </w:tcBorders>
            <w:shd w:val="clear" w:color="auto" w:fill="auto"/>
            <w:noWrap/>
            <w:vAlign w:val="bottom"/>
            <w:hideMark/>
          </w:tcPr>
          <w:p w14:paraId="6760B2E2" w14:textId="77777777"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81.25%</w:t>
            </w:r>
          </w:p>
        </w:tc>
      </w:tr>
      <w:tr w:rsidR="007236A8" w:rsidRPr="003B567B" w14:paraId="51668C2A"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4A244422" w14:textId="5706CE97"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 xml:space="preserve">8% </w:t>
            </w:r>
            <w:r>
              <w:rPr>
                <w:rFonts w:ascii="Calibri" w:hAnsi="Calibri" w:cs="Calibri"/>
                <w:color w:val="000000"/>
              </w:rPr>
              <w:t xml:space="preserve">up </w:t>
            </w:r>
            <w:r w:rsidRPr="003B567B">
              <w:rPr>
                <w:rFonts w:ascii="Calibri" w:hAnsi="Calibri" w:cs="Calibri"/>
                <w:color w:val="000000"/>
              </w:rPr>
              <w:t>to 9%</w:t>
            </w:r>
          </w:p>
        </w:tc>
        <w:tc>
          <w:tcPr>
            <w:tcW w:w="2466" w:type="dxa"/>
            <w:tcBorders>
              <w:top w:val="nil"/>
              <w:left w:val="nil"/>
              <w:bottom w:val="single" w:sz="4" w:space="0" w:color="auto"/>
              <w:right w:val="single" w:sz="4" w:space="0" w:color="auto"/>
            </w:tcBorders>
            <w:shd w:val="clear" w:color="auto" w:fill="auto"/>
            <w:noWrap/>
            <w:vAlign w:val="bottom"/>
            <w:hideMark/>
          </w:tcPr>
          <w:p w14:paraId="6C569A33" w14:textId="77777777"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87.50%</w:t>
            </w:r>
          </w:p>
        </w:tc>
      </w:tr>
      <w:tr w:rsidR="007236A8" w:rsidRPr="003B567B" w14:paraId="1E95EC72"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661C07FD" w14:textId="4A40AF8E"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 xml:space="preserve">9% </w:t>
            </w:r>
            <w:r>
              <w:rPr>
                <w:rFonts w:ascii="Calibri" w:hAnsi="Calibri" w:cs="Calibri"/>
                <w:color w:val="000000"/>
              </w:rPr>
              <w:t xml:space="preserve">up </w:t>
            </w:r>
            <w:r w:rsidRPr="003B567B">
              <w:rPr>
                <w:rFonts w:ascii="Calibri" w:hAnsi="Calibri" w:cs="Calibri"/>
                <w:color w:val="000000"/>
              </w:rPr>
              <w:t>to 10%</w:t>
            </w:r>
          </w:p>
        </w:tc>
        <w:tc>
          <w:tcPr>
            <w:tcW w:w="2466" w:type="dxa"/>
            <w:tcBorders>
              <w:top w:val="nil"/>
              <w:left w:val="nil"/>
              <w:bottom w:val="single" w:sz="4" w:space="0" w:color="auto"/>
              <w:right w:val="single" w:sz="4" w:space="0" w:color="auto"/>
            </w:tcBorders>
            <w:shd w:val="clear" w:color="auto" w:fill="auto"/>
            <w:noWrap/>
            <w:vAlign w:val="bottom"/>
            <w:hideMark/>
          </w:tcPr>
          <w:p w14:paraId="5C6B61DB" w14:textId="77777777"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93.75%</w:t>
            </w:r>
          </w:p>
        </w:tc>
      </w:tr>
      <w:tr w:rsidR="007236A8" w:rsidRPr="003B567B" w14:paraId="12D5609F"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789C9BBD" w14:textId="28D26F56"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10%+</w:t>
            </w:r>
          </w:p>
        </w:tc>
        <w:tc>
          <w:tcPr>
            <w:tcW w:w="2466" w:type="dxa"/>
            <w:tcBorders>
              <w:top w:val="nil"/>
              <w:left w:val="nil"/>
              <w:bottom w:val="single" w:sz="4" w:space="0" w:color="auto"/>
              <w:right w:val="single" w:sz="4" w:space="0" w:color="auto"/>
            </w:tcBorders>
            <w:shd w:val="clear" w:color="auto" w:fill="auto"/>
            <w:noWrap/>
            <w:vAlign w:val="bottom"/>
            <w:hideMark/>
          </w:tcPr>
          <w:p w14:paraId="2B0FA90F" w14:textId="77777777" w:rsidR="007236A8" w:rsidRPr="003B567B" w:rsidRDefault="007236A8" w:rsidP="007236A8">
            <w:pPr>
              <w:jc w:val="right"/>
              <w:rPr>
                <w:rFonts w:ascii="Calibri" w:eastAsia="Times New Roman" w:hAnsi="Calibri" w:cs="Calibri"/>
                <w:color w:val="000000"/>
              </w:rPr>
            </w:pPr>
            <w:r w:rsidRPr="003B567B">
              <w:rPr>
                <w:rFonts w:ascii="Calibri" w:hAnsi="Calibri" w:cs="Calibri"/>
                <w:color w:val="000000"/>
              </w:rPr>
              <w:t>100.00%</w:t>
            </w:r>
          </w:p>
        </w:tc>
      </w:tr>
    </w:tbl>
    <w:p w14:paraId="3C7B0E7A" w14:textId="77777777" w:rsidR="00D02437" w:rsidRPr="00D02437" w:rsidRDefault="00D02437" w:rsidP="00D02437">
      <w:pPr>
        <w:pStyle w:val="ListParagraph"/>
        <w:ind w:left="1800"/>
        <w:rPr>
          <w:rFonts w:ascii="Calibri" w:hAnsi="Calibri" w:cs="Calibri"/>
        </w:rPr>
      </w:pPr>
    </w:p>
    <w:p w14:paraId="3853C2DC" w14:textId="2763D8A6" w:rsidR="00D02437" w:rsidRPr="003B567B" w:rsidRDefault="00D02437" w:rsidP="00D02437">
      <w:pPr>
        <w:pStyle w:val="ListParagraph"/>
        <w:numPr>
          <w:ilvl w:val="2"/>
          <w:numId w:val="23"/>
        </w:numPr>
        <w:rPr>
          <w:rFonts w:ascii="Calibri" w:hAnsi="Calibri" w:cs="Calibri"/>
        </w:rPr>
      </w:pPr>
      <w:r w:rsidRPr="003B567B">
        <w:rPr>
          <w:rFonts w:ascii="Calibri" w:hAnsi="Calibri" w:cs="Calibri"/>
          <w:color w:val="000000"/>
        </w:rPr>
        <w:t>For eligible Indian tribes</w:t>
      </w:r>
      <w:r>
        <w:rPr>
          <w:rFonts w:ascii="Calibri" w:hAnsi="Calibri" w:cs="Calibri"/>
          <w:color w:val="000000"/>
        </w:rPr>
        <w:t xml:space="preserve"> described under Sec. 4(a)(4)</w:t>
      </w:r>
      <w:r w:rsidRPr="003B567B">
        <w:rPr>
          <w:rFonts w:ascii="Calibri" w:hAnsi="Calibri" w:cs="Calibri"/>
          <w:color w:val="000000"/>
        </w:rPr>
        <w:t>--</w:t>
      </w:r>
    </w:p>
    <w:p w14:paraId="0B2C3241" w14:textId="4AA23E79" w:rsidR="00D02437" w:rsidRPr="003B567B" w:rsidRDefault="00D02437" w:rsidP="00D02437">
      <w:pPr>
        <w:pStyle w:val="ListParagraph"/>
        <w:numPr>
          <w:ilvl w:val="3"/>
          <w:numId w:val="23"/>
        </w:numPr>
        <w:rPr>
          <w:rFonts w:ascii="Calibri" w:hAnsi="Calibri" w:cs="Calibri"/>
        </w:rPr>
      </w:pPr>
      <w:r w:rsidRPr="003B567B">
        <w:rPr>
          <w:rFonts w:ascii="Calibri" w:hAnsi="Calibri" w:cs="Calibri"/>
          <w:color w:val="000000"/>
        </w:rPr>
        <w:t>50</w:t>
      </w:r>
      <w:r w:rsidRPr="003B567B">
        <w:rPr>
          <w:rFonts w:ascii="Calibri" w:hAnsi="Calibri" w:cs="Calibri"/>
        </w:rPr>
        <w:t xml:space="preserve"> percent for recipients with a prime-age employment </w:t>
      </w:r>
      <w:r w:rsidR="00496655">
        <w:rPr>
          <w:rFonts w:ascii="Calibri" w:hAnsi="Calibri" w:cs="Calibri"/>
        </w:rPr>
        <w:t>rate</w:t>
      </w:r>
      <w:r w:rsidRPr="003B567B">
        <w:rPr>
          <w:rFonts w:ascii="Calibri" w:hAnsi="Calibri" w:cs="Calibri"/>
        </w:rPr>
        <w:t xml:space="preserve"> </w:t>
      </w:r>
      <w:r w:rsidR="00496655">
        <w:rPr>
          <w:rFonts w:ascii="Calibri" w:hAnsi="Calibri" w:cs="Calibri"/>
        </w:rPr>
        <w:t>that is</w:t>
      </w:r>
      <w:r w:rsidRPr="003B567B">
        <w:rPr>
          <w:rFonts w:ascii="Calibri" w:hAnsi="Calibri" w:cs="Calibri"/>
        </w:rPr>
        <w:t xml:space="preserve"> 2.5 percent </w:t>
      </w:r>
      <w:r w:rsidR="00496655">
        <w:rPr>
          <w:rFonts w:ascii="Calibri" w:hAnsi="Calibri" w:cs="Calibri"/>
        </w:rPr>
        <w:t>and up to</w:t>
      </w:r>
      <w:r w:rsidRPr="003B567B">
        <w:rPr>
          <w:rFonts w:ascii="Calibri" w:hAnsi="Calibri" w:cs="Calibri"/>
        </w:rPr>
        <w:t xml:space="preserve"> three percent</w:t>
      </w:r>
      <w:r w:rsidR="00496655">
        <w:rPr>
          <w:rFonts w:ascii="Calibri" w:hAnsi="Calibri" w:cs="Calibri"/>
        </w:rPr>
        <w:t xml:space="preserve"> below the national prime-age employment rate</w:t>
      </w:r>
      <w:r w:rsidRPr="003B567B">
        <w:rPr>
          <w:rFonts w:ascii="Calibri" w:hAnsi="Calibri" w:cs="Calibri"/>
        </w:rPr>
        <w:t>; and</w:t>
      </w:r>
    </w:p>
    <w:p w14:paraId="7AA63E04" w14:textId="21DC525B" w:rsidR="00D02437" w:rsidRPr="00496655" w:rsidRDefault="00D02437" w:rsidP="00496655">
      <w:pPr>
        <w:pStyle w:val="ListParagraph"/>
        <w:numPr>
          <w:ilvl w:val="3"/>
          <w:numId w:val="23"/>
        </w:numPr>
        <w:rPr>
          <w:rFonts w:ascii="Calibri" w:hAnsi="Calibri" w:cs="Calibri"/>
        </w:rPr>
      </w:pPr>
      <w:r w:rsidRPr="003B567B">
        <w:rPr>
          <w:rFonts w:ascii="Calibri" w:hAnsi="Calibri" w:cs="Calibri"/>
          <w:color w:val="000000"/>
        </w:rPr>
        <w:t>An additional 6.25 percent per</w:t>
      </w:r>
      <w:r w:rsidR="00496655">
        <w:rPr>
          <w:rFonts w:ascii="Calibri" w:hAnsi="Calibri" w:cs="Calibri"/>
          <w:color w:val="000000"/>
        </w:rPr>
        <w:t xml:space="preserve"> </w:t>
      </w:r>
      <w:r w:rsidRPr="003B567B">
        <w:rPr>
          <w:rFonts w:ascii="Calibri" w:hAnsi="Calibri" w:cs="Calibri"/>
          <w:color w:val="000000"/>
        </w:rPr>
        <w:t>percentage point</w:t>
      </w:r>
      <w:r w:rsidR="00496655">
        <w:rPr>
          <w:rFonts w:ascii="Calibri" w:hAnsi="Calibri" w:cs="Calibri"/>
          <w:color w:val="000000"/>
        </w:rPr>
        <w:t xml:space="preserve"> </w:t>
      </w:r>
      <w:r w:rsidR="007236A8">
        <w:rPr>
          <w:rFonts w:ascii="Calibri" w:hAnsi="Calibri" w:cs="Calibri"/>
          <w:color w:val="000000"/>
        </w:rPr>
        <w:t xml:space="preserve">of the Indian tribe prime-age employment rate </w:t>
      </w:r>
      <w:r w:rsidR="00496655">
        <w:rPr>
          <w:rFonts w:ascii="Calibri" w:hAnsi="Calibri" w:cs="Calibri"/>
          <w:color w:val="000000"/>
        </w:rPr>
        <w:t>below the national prime-age employment rate</w:t>
      </w:r>
      <w:r w:rsidR="007236A8">
        <w:rPr>
          <w:rFonts w:ascii="Calibri" w:hAnsi="Calibri" w:cs="Calibri"/>
          <w:color w:val="000000"/>
        </w:rPr>
        <w:t xml:space="preserve"> where such difference is</w:t>
      </w:r>
      <w:r w:rsidRPr="003B567B">
        <w:rPr>
          <w:rFonts w:ascii="Calibri" w:hAnsi="Calibri" w:cs="Calibri"/>
          <w:color w:val="000000"/>
        </w:rPr>
        <w:t xml:space="preserve"> three percent </w:t>
      </w:r>
      <w:r w:rsidR="007236A8">
        <w:rPr>
          <w:rFonts w:ascii="Calibri" w:hAnsi="Calibri" w:cs="Calibri"/>
          <w:color w:val="000000"/>
        </w:rPr>
        <w:t>or greater</w:t>
      </w:r>
      <w:r w:rsidR="00496655">
        <w:rPr>
          <w:rFonts w:ascii="Calibri" w:hAnsi="Calibri" w:cs="Calibri"/>
          <w:color w:val="000000"/>
        </w:rPr>
        <w:t xml:space="preserve">, </w:t>
      </w:r>
      <w:r w:rsidRPr="003B567B">
        <w:rPr>
          <w:rFonts w:ascii="Calibri" w:hAnsi="Calibri" w:cs="Calibri"/>
          <w:color w:val="000000"/>
        </w:rPr>
        <w:t>as further detailed in the below table:</w:t>
      </w:r>
    </w:p>
    <w:tbl>
      <w:tblPr>
        <w:tblW w:w="4932" w:type="dxa"/>
        <w:tblInd w:w="2767" w:type="dxa"/>
        <w:tblLayout w:type="fixed"/>
        <w:tblLook w:val="04A0" w:firstRow="1" w:lastRow="0" w:firstColumn="1" w:lastColumn="0" w:noHBand="0" w:noVBand="1"/>
      </w:tblPr>
      <w:tblGrid>
        <w:gridCol w:w="2466"/>
        <w:gridCol w:w="2466"/>
      </w:tblGrid>
      <w:tr w:rsidR="00D02437" w:rsidRPr="003B567B" w14:paraId="30C1AB1D" w14:textId="77777777" w:rsidTr="002B1463">
        <w:trPr>
          <w:trHeight w:val="971"/>
        </w:trPr>
        <w:tc>
          <w:tcPr>
            <w:tcW w:w="24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6243A" w14:textId="4DA8FBAC" w:rsidR="00D02437" w:rsidRPr="003B567B" w:rsidRDefault="00496655" w:rsidP="002B1463">
            <w:pPr>
              <w:rPr>
                <w:rFonts w:ascii="Calibri" w:eastAsia="Times New Roman" w:hAnsi="Calibri" w:cs="Calibri"/>
                <w:b/>
                <w:bCs/>
                <w:color w:val="000000"/>
              </w:rPr>
            </w:pPr>
            <w:r>
              <w:rPr>
                <w:rFonts w:ascii="Calibri" w:eastAsia="Times New Roman" w:hAnsi="Calibri" w:cs="Calibri"/>
                <w:b/>
                <w:bCs/>
                <w:color w:val="000000"/>
              </w:rPr>
              <w:t>Difference between national and Indian tribe prime-age employment rate</w:t>
            </w:r>
          </w:p>
        </w:tc>
        <w:tc>
          <w:tcPr>
            <w:tcW w:w="2466" w:type="dxa"/>
            <w:tcBorders>
              <w:top w:val="single" w:sz="4" w:space="0" w:color="auto"/>
              <w:left w:val="nil"/>
              <w:bottom w:val="single" w:sz="4" w:space="0" w:color="auto"/>
              <w:right w:val="single" w:sz="4" w:space="0" w:color="auto"/>
            </w:tcBorders>
            <w:shd w:val="clear" w:color="auto" w:fill="auto"/>
            <w:vAlign w:val="bottom"/>
            <w:hideMark/>
          </w:tcPr>
          <w:p w14:paraId="3EC899D1" w14:textId="77777777" w:rsidR="00D02437" w:rsidRPr="003B567B" w:rsidRDefault="00D02437" w:rsidP="002B1463">
            <w:pPr>
              <w:rPr>
                <w:rFonts w:ascii="Calibri" w:eastAsia="Times New Roman" w:hAnsi="Calibri" w:cs="Calibri"/>
                <w:b/>
                <w:bCs/>
                <w:color w:val="000000"/>
              </w:rPr>
            </w:pPr>
            <w:r w:rsidRPr="003B567B">
              <w:rPr>
                <w:rFonts w:ascii="Calibri" w:eastAsia="Times New Roman" w:hAnsi="Calibri" w:cs="Calibri"/>
                <w:b/>
                <w:bCs/>
                <w:color w:val="000000"/>
              </w:rPr>
              <w:t>Federal cost-share under clause (ii)</w:t>
            </w:r>
          </w:p>
        </w:tc>
      </w:tr>
      <w:tr w:rsidR="00D02437" w:rsidRPr="003B567B" w14:paraId="00F494D5"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vAlign w:val="bottom"/>
            <w:hideMark/>
          </w:tcPr>
          <w:p w14:paraId="10CE3641" w14:textId="77777777" w:rsidR="00D02437" w:rsidRPr="003B567B" w:rsidRDefault="00D02437" w:rsidP="002B1463">
            <w:pPr>
              <w:jc w:val="right"/>
              <w:rPr>
                <w:rFonts w:ascii="Calibri" w:eastAsia="Times New Roman" w:hAnsi="Calibri" w:cs="Calibri"/>
                <w:color w:val="000000"/>
              </w:rPr>
            </w:pPr>
            <w:r w:rsidRPr="003B567B">
              <w:rPr>
                <w:rFonts w:ascii="Calibri" w:eastAsia="Times New Roman" w:hAnsi="Calibri" w:cs="Calibri"/>
                <w:color w:val="000000"/>
              </w:rPr>
              <w:t>&lt;2.5%</w:t>
            </w:r>
          </w:p>
        </w:tc>
        <w:tc>
          <w:tcPr>
            <w:tcW w:w="2466" w:type="dxa"/>
            <w:tcBorders>
              <w:top w:val="nil"/>
              <w:left w:val="nil"/>
              <w:bottom w:val="single" w:sz="4" w:space="0" w:color="auto"/>
              <w:right w:val="single" w:sz="4" w:space="0" w:color="auto"/>
            </w:tcBorders>
            <w:shd w:val="clear" w:color="auto" w:fill="auto"/>
            <w:vAlign w:val="bottom"/>
            <w:hideMark/>
          </w:tcPr>
          <w:p w14:paraId="5204105D" w14:textId="77777777" w:rsidR="00D02437" w:rsidRPr="003B567B" w:rsidRDefault="00D02437" w:rsidP="002B1463">
            <w:pPr>
              <w:jc w:val="right"/>
              <w:rPr>
                <w:rFonts w:ascii="Calibri" w:eastAsia="Times New Roman" w:hAnsi="Calibri" w:cs="Calibri"/>
                <w:color w:val="000000"/>
              </w:rPr>
            </w:pPr>
            <w:r w:rsidRPr="003B567B">
              <w:rPr>
                <w:rFonts w:ascii="Calibri" w:eastAsia="Times New Roman" w:hAnsi="Calibri" w:cs="Calibri"/>
                <w:color w:val="000000"/>
              </w:rPr>
              <w:t>N/A</w:t>
            </w:r>
          </w:p>
        </w:tc>
      </w:tr>
      <w:tr w:rsidR="00D02437" w:rsidRPr="003B567B" w14:paraId="3EC53A36"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41FE6913" w14:textId="18CAD484"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 xml:space="preserve">2.5% </w:t>
            </w:r>
            <w:r w:rsidR="007236A8">
              <w:rPr>
                <w:rFonts w:ascii="Calibri" w:hAnsi="Calibri" w:cs="Calibri"/>
                <w:color w:val="000000"/>
              </w:rPr>
              <w:t xml:space="preserve">up </w:t>
            </w:r>
            <w:r w:rsidRPr="003B567B">
              <w:rPr>
                <w:rFonts w:ascii="Calibri" w:hAnsi="Calibri" w:cs="Calibri"/>
                <w:color w:val="000000"/>
              </w:rPr>
              <w:t>to 3%</w:t>
            </w:r>
          </w:p>
        </w:tc>
        <w:tc>
          <w:tcPr>
            <w:tcW w:w="2466" w:type="dxa"/>
            <w:tcBorders>
              <w:top w:val="nil"/>
              <w:left w:val="nil"/>
              <w:bottom w:val="single" w:sz="4" w:space="0" w:color="auto"/>
              <w:right w:val="single" w:sz="4" w:space="0" w:color="auto"/>
            </w:tcBorders>
            <w:shd w:val="clear" w:color="auto" w:fill="auto"/>
            <w:noWrap/>
            <w:vAlign w:val="bottom"/>
            <w:hideMark/>
          </w:tcPr>
          <w:p w14:paraId="5811D27F" w14:textId="77777777"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50.00%</w:t>
            </w:r>
          </w:p>
        </w:tc>
      </w:tr>
      <w:tr w:rsidR="00D02437" w:rsidRPr="003B567B" w14:paraId="0413EE03"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2F570EEC" w14:textId="0F6CBC47"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 xml:space="preserve">3% </w:t>
            </w:r>
            <w:r w:rsidR="007236A8">
              <w:rPr>
                <w:rFonts w:ascii="Calibri" w:hAnsi="Calibri" w:cs="Calibri"/>
                <w:color w:val="000000"/>
              </w:rPr>
              <w:t xml:space="preserve">up </w:t>
            </w:r>
            <w:r w:rsidRPr="003B567B">
              <w:rPr>
                <w:rFonts w:ascii="Calibri" w:hAnsi="Calibri" w:cs="Calibri"/>
                <w:color w:val="000000"/>
              </w:rPr>
              <w:t>to 4%</w:t>
            </w:r>
          </w:p>
        </w:tc>
        <w:tc>
          <w:tcPr>
            <w:tcW w:w="2466" w:type="dxa"/>
            <w:tcBorders>
              <w:top w:val="nil"/>
              <w:left w:val="nil"/>
              <w:bottom w:val="single" w:sz="4" w:space="0" w:color="auto"/>
              <w:right w:val="single" w:sz="4" w:space="0" w:color="auto"/>
            </w:tcBorders>
            <w:shd w:val="clear" w:color="auto" w:fill="auto"/>
            <w:noWrap/>
            <w:vAlign w:val="bottom"/>
            <w:hideMark/>
          </w:tcPr>
          <w:p w14:paraId="39E43D64" w14:textId="77777777"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56.25%</w:t>
            </w:r>
          </w:p>
        </w:tc>
      </w:tr>
      <w:tr w:rsidR="00D02437" w:rsidRPr="003B567B" w14:paraId="6B181101"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0B9EA3E9" w14:textId="7CD81F03"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 xml:space="preserve">4% </w:t>
            </w:r>
            <w:r w:rsidR="007236A8">
              <w:rPr>
                <w:rFonts w:ascii="Calibri" w:hAnsi="Calibri" w:cs="Calibri"/>
                <w:color w:val="000000"/>
              </w:rPr>
              <w:t xml:space="preserve">up </w:t>
            </w:r>
            <w:r w:rsidRPr="003B567B">
              <w:rPr>
                <w:rFonts w:ascii="Calibri" w:hAnsi="Calibri" w:cs="Calibri"/>
                <w:color w:val="000000"/>
              </w:rPr>
              <w:t>to 5%</w:t>
            </w:r>
          </w:p>
        </w:tc>
        <w:tc>
          <w:tcPr>
            <w:tcW w:w="2466" w:type="dxa"/>
            <w:tcBorders>
              <w:top w:val="nil"/>
              <w:left w:val="nil"/>
              <w:bottom w:val="single" w:sz="4" w:space="0" w:color="auto"/>
              <w:right w:val="single" w:sz="4" w:space="0" w:color="auto"/>
            </w:tcBorders>
            <w:shd w:val="clear" w:color="auto" w:fill="auto"/>
            <w:noWrap/>
            <w:vAlign w:val="bottom"/>
            <w:hideMark/>
          </w:tcPr>
          <w:p w14:paraId="6002EBAC" w14:textId="77777777"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62.50%</w:t>
            </w:r>
          </w:p>
        </w:tc>
      </w:tr>
      <w:tr w:rsidR="00D02437" w:rsidRPr="003B567B" w14:paraId="0CE6BFD2"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1551464E" w14:textId="1A3CFF5F"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 xml:space="preserve">5% </w:t>
            </w:r>
            <w:r w:rsidR="007236A8">
              <w:rPr>
                <w:rFonts w:ascii="Calibri" w:hAnsi="Calibri" w:cs="Calibri"/>
                <w:color w:val="000000"/>
              </w:rPr>
              <w:t xml:space="preserve">up </w:t>
            </w:r>
            <w:r w:rsidRPr="003B567B">
              <w:rPr>
                <w:rFonts w:ascii="Calibri" w:hAnsi="Calibri" w:cs="Calibri"/>
                <w:color w:val="000000"/>
              </w:rPr>
              <w:t>to 6%</w:t>
            </w:r>
          </w:p>
        </w:tc>
        <w:tc>
          <w:tcPr>
            <w:tcW w:w="2466" w:type="dxa"/>
            <w:tcBorders>
              <w:top w:val="nil"/>
              <w:left w:val="nil"/>
              <w:bottom w:val="single" w:sz="4" w:space="0" w:color="auto"/>
              <w:right w:val="single" w:sz="4" w:space="0" w:color="auto"/>
            </w:tcBorders>
            <w:shd w:val="clear" w:color="auto" w:fill="auto"/>
            <w:noWrap/>
            <w:vAlign w:val="bottom"/>
            <w:hideMark/>
          </w:tcPr>
          <w:p w14:paraId="6A02EA63" w14:textId="77777777"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68.75%</w:t>
            </w:r>
          </w:p>
        </w:tc>
      </w:tr>
      <w:tr w:rsidR="00D02437" w:rsidRPr="003B567B" w14:paraId="6F203A8A"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0B598554" w14:textId="17164DA7"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 xml:space="preserve">6% </w:t>
            </w:r>
            <w:r w:rsidR="007236A8">
              <w:rPr>
                <w:rFonts w:ascii="Calibri" w:hAnsi="Calibri" w:cs="Calibri"/>
                <w:color w:val="000000"/>
              </w:rPr>
              <w:t xml:space="preserve">up </w:t>
            </w:r>
            <w:r w:rsidRPr="003B567B">
              <w:rPr>
                <w:rFonts w:ascii="Calibri" w:hAnsi="Calibri" w:cs="Calibri"/>
                <w:color w:val="000000"/>
              </w:rPr>
              <w:t>to 7%</w:t>
            </w:r>
          </w:p>
        </w:tc>
        <w:tc>
          <w:tcPr>
            <w:tcW w:w="2466" w:type="dxa"/>
            <w:tcBorders>
              <w:top w:val="nil"/>
              <w:left w:val="nil"/>
              <w:bottom w:val="single" w:sz="4" w:space="0" w:color="auto"/>
              <w:right w:val="single" w:sz="4" w:space="0" w:color="auto"/>
            </w:tcBorders>
            <w:shd w:val="clear" w:color="auto" w:fill="auto"/>
            <w:noWrap/>
            <w:vAlign w:val="bottom"/>
            <w:hideMark/>
          </w:tcPr>
          <w:p w14:paraId="045C972D" w14:textId="77777777"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75.00%</w:t>
            </w:r>
          </w:p>
        </w:tc>
      </w:tr>
      <w:tr w:rsidR="00D02437" w:rsidRPr="003B567B" w14:paraId="4F05E1FD"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4272ABE1" w14:textId="24165BED"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 xml:space="preserve">7% </w:t>
            </w:r>
            <w:r w:rsidR="007236A8">
              <w:rPr>
                <w:rFonts w:ascii="Calibri" w:hAnsi="Calibri" w:cs="Calibri"/>
                <w:color w:val="000000"/>
              </w:rPr>
              <w:t xml:space="preserve">up </w:t>
            </w:r>
            <w:r w:rsidRPr="003B567B">
              <w:rPr>
                <w:rFonts w:ascii="Calibri" w:hAnsi="Calibri" w:cs="Calibri"/>
                <w:color w:val="000000"/>
              </w:rPr>
              <w:t>to 8%</w:t>
            </w:r>
          </w:p>
        </w:tc>
        <w:tc>
          <w:tcPr>
            <w:tcW w:w="2466" w:type="dxa"/>
            <w:tcBorders>
              <w:top w:val="nil"/>
              <w:left w:val="nil"/>
              <w:bottom w:val="single" w:sz="4" w:space="0" w:color="auto"/>
              <w:right w:val="single" w:sz="4" w:space="0" w:color="auto"/>
            </w:tcBorders>
            <w:shd w:val="clear" w:color="auto" w:fill="auto"/>
            <w:noWrap/>
            <w:vAlign w:val="bottom"/>
            <w:hideMark/>
          </w:tcPr>
          <w:p w14:paraId="4438B85F" w14:textId="77777777"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81.25%</w:t>
            </w:r>
          </w:p>
        </w:tc>
      </w:tr>
      <w:tr w:rsidR="00D02437" w:rsidRPr="003B567B" w14:paraId="0F7F81E8"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2FBB79B5" w14:textId="312A879A"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 xml:space="preserve">8% </w:t>
            </w:r>
            <w:r w:rsidR="007236A8">
              <w:rPr>
                <w:rFonts w:ascii="Calibri" w:hAnsi="Calibri" w:cs="Calibri"/>
                <w:color w:val="000000"/>
              </w:rPr>
              <w:t xml:space="preserve">up </w:t>
            </w:r>
            <w:r w:rsidRPr="003B567B">
              <w:rPr>
                <w:rFonts w:ascii="Calibri" w:hAnsi="Calibri" w:cs="Calibri"/>
                <w:color w:val="000000"/>
              </w:rPr>
              <w:t>to 9%</w:t>
            </w:r>
          </w:p>
        </w:tc>
        <w:tc>
          <w:tcPr>
            <w:tcW w:w="2466" w:type="dxa"/>
            <w:tcBorders>
              <w:top w:val="nil"/>
              <w:left w:val="nil"/>
              <w:bottom w:val="single" w:sz="4" w:space="0" w:color="auto"/>
              <w:right w:val="single" w:sz="4" w:space="0" w:color="auto"/>
            </w:tcBorders>
            <w:shd w:val="clear" w:color="auto" w:fill="auto"/>
            <w:noWrap/>
            <w:vAlign w:val="bottom"/>
            <w:hideMark/>
          </w:tcPr>
          <w:p w14:paraId="4638E394" w14:textId="77777777"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87.50%</w:t>
            </w:r>
          </w:p>
        </w:tc>
      </w:tr>
      <w:tr w:rsidR="00D02437" w:rsidRPr="003B567B" w14:paraId="6D72958C"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29A74C4B" w14:textId="30CBC4FA"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 xml:space="preserve">9% </w:t>
            </w:r>
            <w:r w:rsidR="007236A8">
              <w:rPr>
                <w:rFonts w:ascii="Calibri" w:hAnsi="Calibri" w:cs="Calibri"/>
                <w:color w:val="000000"/>
              </w:rPr>
              <w:t xml:space="preserve">up </w:t>
            </w:r>
            <w:r w:rsidRPr="003B567B">
              <w:rPr>
                <w:rFonts w:ascii="Calibri" w:hAnsi="Calibri" w:cs="Calibri"/>
                <w:color w:val="000000"/>
              </w:rPr>
              <w:t>to 10%</w:t>
            </w:r>
          </w:p>
        </w:tc>
        <w:tc>
          <w:tcPr>
            <w:tcW w:w="2466" w:type="dxa"/>
            <w:tcBorders>
              <w:top w:val="nil"/>
              <w:left w:val="nil"/>
              <w:bottom w:val="single" w:sz="4" w:space="0" w:color="auto"/>
              <w:right w:val="single" w:sz="4" w:space="0" w:color="auto"/>
            </w:tcBorders>
            <w:shd w:val="clear" w:color="auto" w:fill="auto"/>
            <w:noWrap/>
            <w:vAlign w:val="bottom"/>
            <w:hideMark/>
          </w:tcPr>
          <w:p w14:paraId="122696C4" w14:textId="77777777"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93.75%</w:t>
            </w:r>
          </w:p>
        </w:tc>
      </w:tr>
      <w:tr w:rsidR="00D02437" w:rsidRPr="003B567B" w14:paraId="383F3C0D" w14:textId="77777777" w:rsidTr="002B1463">
        <w:trPr>
          <w:trHeight w:val="360"/>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5FE00C7A" w14:textId="77777777"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10%+</w:t>
            </w:r>
          </w:p>
        </w:tc>
        <w:tc>
          <w:tcPr>
            <w:tcW w:w="2466" w:type="dxa"/>
            <w:tcBorders>
              <w:top w:val="nil"/>
              <w:left w:val="nil"/>
              <w:bottom w:val="single" w:sz="4" w:space="0" w:color="auto"/>
              <w:right w:val="single" w:sz="4" w:space="0" w:color="auto"/>
            </w:tcBorders>
            <w:shd w:val="clear" w:color="auto" w:fill="auto"/>
            <w:noWrap/>
            <w:vAlign w:val="bottom"/>
            <w:hideMark/>
          </w:tcPr>
          <w:p w14:paraId="314B7E76" w14:textId="77777777" w:rsidR="00D02437" w:rsidRPr="003B567B" w:rsidRDefault="00D02437" w:rsidP="002B1463">
            <w:pPr>
              <w:jc w:val="right"/>
              <w:rPr>
                <w:rFonts w:ascii="Calibri" w:eastAsia="Times New Roman" w:hAnsi="Calibri" w:cs="Calibri"/>
                <w:color w:val="000000"/>
              </w:rPr>
            </w:pPr>
            <w:r w:rsidRPr="003B567B">
              <w:rPr>
                <w:rFonts w:ascii="Calibri" w:hAnsi="Calibri" w:cs="Calibri"/>
                <w:color w:val="000000"/>
              </w:rPr>
              <w:t>100.00%</w:t>
            </w:r>
          </w:p>
        </w:tc>
      </w:tr>
    </w:tbl>
    <w:p w14:paraId="029D4B46" w14:textId="56C86B09" w:rsidR="00486912" w:rsidRPr="003B567B" w:rsidRDefault="00486912" w:rsidP="00486912">
      <w:pPr>
        <w:rPr>
          <w:rFonts w:ascii="Calibri" w:hAnsi="Calibri" w:cs="Calibri"/>
        </w:rPr>
      </w:pPr>
    </w:p>
    <w:p w14:paraId="6FA0E8B3" w14:textId="7FDA25F7" w:rsidR="00486912" w:rsidRPr="003B567B" w:rsidRDefault="00C1225B" w:rsidP="00D02437">
      <w:pPr>
        <w:pStyle w:val="ListParagraph"/>
        <w:numPr>
          <w:ilvl w:val="2"/>
          <w:numId w:val="23"/>
        </w:numPr>
        <w:rPr>
          <w:rFonts w:ascii="Calibri" w:hAnsi="Calibri" w:cs="Calibri"/>
        </w:rPr>
      </w:pPr>
      <w:r w:rsidRPr="003B567B">
        <w:rPr>
          <w:rFonts w:ascii="Calibri" w:hAnsi="Calibri" w:cs="Calibri"/>
        </w:rPr>
        <w:t>F</w:t>
      </w:r>
      <w:r w:rsidR="003A4C7A" w:rsidRPr="003B567B">
        <w:rPr>
          <w:rFonts w:ascii="Calibri" w:hAnsi="Calibri" w:cs="Calibri"/>
        </w:rPr>
        <w:t>or</w:t>
      </w:r>
      <w:r w:rsidRPr="003B567B">
        <w:rPr>
          <w:rFonts w:ascii="Calibri" w:hAnsi="Calibri" w:cs="Calibri"/>
        </w:rPr>
        <w:t xml:space="preserve"> eligible</w:t>
      </w:r>
      <w:r w:rsidR="003A4C7A" w:rsidRPr="003B567B">
        <w:rPr>
          <w:rFonts w:ascii="Calibri" w:hAnsi="Calibri" w:cs="Calibri"/>
        </w:rPr>
        <w:t xml:space="preserve"> local communit</w:t>
      </w:r>
      <w:r w:rsidRPr="003B567B">
        <w:rPr>
          <w:rFonts w:ascii="Calibri" w:hAnsi="Calibri" w:cs="Calibri"/>
        </w:rPr>
        <w:t>ies</w:t>
      </w:r>
      <w:r w:rsidR="00486912" w:rsidRPr="003B567B">
        <w:rPr>
          <w:rFonts w:ascii="Calibri" w:hAnsi="Calibri" w:cs="Calibri"/>
        </w:rPr>
        <w:t>—</w:t>
      </w:r>
    </w:p>
    <w:p w14:paraId="76FF3D6C" w14:textId="02F9432F" w:rsidR="00486912" w:rsidRPr="003B567B" w:rsidRDefault="001772C7" w:rsidP="00D02437">
      <w:pPr>
        <w:pStyle w:val="ListParagraph"/>
        <w:numPr>
          <w:ilvl w:val="3"/>
          <w:numId w:val="43"/>
        </w:numPr>
        <w:rPr>
          <w:rFonts w:ascii="Calibri" w:hAnsi="Calibri" w:cs="Calibri"/>
        </w:rPr>
      </w:pPr>
      <w:r w:rsidRPr="003B567B">
        <w:rPr>
          <w:rFonts w:ascii="Calibri" w:hAnsi="Calibri" w:cs="Calibri"/>
        </w:rPr>
        <w:t>68.75 percent for recipients with a local community</w:t>
      </w:r>
      <w:r w:rsidR="003A4C7A" w:rsidRPr="003B567B">
        <w:rPr>
          <w:rFonts w:ascii="Calibri" w:hAnsi="Calibri" w:cs="Calibri"/>
        </w:rPr>
        <w:t xml:space="preserve"> prime-age employment gap </w:t>
      </w:r>
      <w:r w:rsidR="00A231A6" w:rsidRPr="003B567B">
        <w:rPr>
          <w:rFonts w:ascii="Calibri" w:hAnsi="Calibri" w:cs="Calibri"/>
        </w:rPr>
        <w:t xml:space="preserve">of </w:t>
      </w:r>
      <w:r w:rsidR="003A4C7A" w:rsidRPr="003B567B">
        <w:rPr>
          <w:rFonts w:ascii="Calibri" w:hAnsi="Calibri" w:cs="Calibri"/>
        </w:rPr>
        <w:t xml:space="preserve">greater than </w:t>
      </w:r>
      <w:r w:rsidRPr="003B567B">
        <w:rPr>
          <w:rFonts w:ascii="Calibri" w:hAnsi="Calibri" w:cs="Calibri"/>
        </w:rPr>
        <w:t>five</w:t>
      </w:r>
      <w:r w:rsidR="003A4C7A" w:rsidRPr="003B567B">
        <w:rPr>
          <w:rFonts w:ascii="Calibri" w:hAnsi="Calibri" w:cs="Calibri"/>
        </w:rPr>
        <w:t xml:space="preserve"> percent</w:t>
      </w:r>
      <w:r w:rsidRPr="003B567B">
        <w:rPr>
          <w:rFonts w:ascii="Calibri" w:hAnsi="Calibri" w:cs="Calibri"/>
        </w:rPr>
        <w:t xml:space="preserve"> and</w:t>
      </w:r>
      <w:r w:rsidR="003A4C7A" w:rsidRPr="003B567B">
        <w:rPr>
          <w:rFonts w:ascii="Calibri" w:hAnsi="Calibri" w:cs="Calibri"/>
        </w:rPr>
        <w:t xml:space="preserve"> </w:t>
      </w:r>
      <w:r w:rsidR="005E444E" w:rsidRPr="003B567B">
        <w:rPr>
          <w:rFonts w:ascii="Calibri" w:hAnsi="Calibri" w:cs="Calibri"/>
        </w:rPr>
        <w:t>less than</w:t>
      </w:r>
      <w:r w:rsidR="00A231A6" w:rsidRPr="003B567B">
        <w:rPr>
          <w:rFonts w:ascii="Calibri" w:hAnsi="Calibri" w:cs="Calibri"/>
        </w:rPr>
        <w:t xml:space="preserve"> </w:t>
      </w:r>
      <w:r w:rsidRPr="003B567B">
        <w:rPr>
          <w:rFonts w:ascii="Calibri" w:hAnsi="Calibri" w:cs="Calibri"/>
        </w:rPr>
        <w:t>six</w:t>
      </w:r>
      <w:r w:rsidR="003A4C7A" w:rsidRPr="003B567B">
        <w:rPr>
          <w:rFonts w:ascii="Calibri" w:hAnsi="Calibri" w:cs="Calibri"/>
        </w:rPr>
        <w:t xml:space="preserve"> </w:t>
      </w:r>
      <w:r w:rsidR="00A231A6" w:rsidRPr="003B567B">
        <w:rPr>
          <w:rFonts w:ascii="Calibri" w:hAnsi="Calibri" w:cs="Calibri"/>
        </w:rPr>
        <w:t>percent</w:t>
      </w:r>
      <w:r w:rsidR="007D6935" w:rsidRPr="003B567B">
        <w:rPr>
          <w:rFonts w:ascii="Calibri" w:hAnsi="Calibri" w:cs="Calibri"/>
        </w:rPr>
        <w:t>;</w:t>
      </w:r>
      <w:r w:rsidR="00486912" w:rsidRPr="003B567B">
        <w:rPr>
          <w:rFonts w:ascii="Calibri" w:hAnsi="Calibri" w:cs="Calibri"/>
        </w:rPr>
        <w:t xml:space="preserve"> and</w:t>
      </w:r>
    </w:p>
    <w:p w14:paraId="288C4229" w14:textId="12CD0D3A" w:rsidR="0030348D" w:rsidRPr="00496655" w:rsidRDefault="00486912" w:rsidP="00496655">
      <w:pPr>
        <w:pStyle w:val="ListParagraph"/>
        <w:numPr>
          <w:ilvl w:val="3"/>
          <w:numId w:val="43"/>
        </w:numPr>
        <w:rPr>
          <w:rFonts w:ascii="Calibri" w:hAnsi="Calibri" w:cs="Calibri"/>
        </w:rPr>
      </w:pPr>
      <w:r w:rsidRPr="003B567B">
        <w:rPr>
          <w:rFonts w:ascii="Calibri" w:hAnsi="Calibri" w:cs="Calibri"/>
          <w:color w:val="000000"/>
        </w:rPr>
        <w:t>An additional 6.25 percent per local community prime-age employment gap percentage point over six percent, and up to 100 percent as further detailed in the below table:</w:t>
      </w:r>
    </w:p>
    <w:tbl>
      <w:tblPr>
        <w:tblW w:w="4932" w:type="dxa"/>
        <w:tblInd w:w="2767" w:type="dxa"/>
        <w:tblLayout w:type="fixed"/>
        <w:tblLook w:val="04A0" w:firstRow="1" w:lastRow="0" w:firstColumn="1" w:lastColumn="0" w:noHBand="0" w:noVBand="1"/>
      </w:tblPr>
      <w:tblGrid>
        <w:gridCol w:w="2466"/>
        <w:gridCol w:w="2466"/>
      </w:tblGrid>
      <w:tr w:rsidR="00486912" w:rsidRPr="003B567B" w14:paraId="3F1D3B49" w14:textId="77777777" w:rsidTr="00486912">
        <w:trPr>
          <w:trHeight w:val="971"/>
        </w:trPr>
        <w:tc>
          <w:tcPr>
            <w:tcW w:w="2466" w:type="dxa"/>
            <w:tcBorders>
              <w:top w:val="single" w:sz="4" w:space="0" w:color="auto"/>
              <w:left w:val="single" w:sz="4" w:space="0" w:color="auto"/>
              <w:bottom w:val="single" w:sz="4" w:space="0" w:color="auto"/>
              <w:right w:val="single" w:sz="4" w:space="0" w:color="auto"/>
            </w:tcBorders>
          </w:tcPr>
          <w:p w14:paraId="54EC3754" w14:textId="74CB0F24" w:rsidR="00486912" w:rsidRPr="003B567B" w:rsidRDefault="00486912" w:rsidP="00102BE8">
            <w:pPr>
              <w:rPr>
                <w:rFonts w:ascii="Calibri" w:eastAsia="Times New Roman" w:hAnsi="Calibri" w:cs="Calibri"/>
                <w:b/>
                <w:bCs/>
                <w:color w:val="000000"/>
              </w:rPr>
            </w:pPr>
            <w:r w:rsidRPr="003B567B">
              <w:rPr>
                <w:rFonts w:ascii="Calibri" w:eastAsia="Times New Roman" w:hAnsi="Calibri" w:cs="Calibri"/>
                <w:b/>
                <w:bCs/>
                <w:color w:val="000000"/>
              </w:rPr>
              <w:t>Local community prime-age employment gap</w:t>
            </w:r>
          </w:p>
        </w:tc>
        <w:tc>
          <w:tcPr>
            <w:tcW w:w="2466" w:type="dxa"/>
            <w:tcBorders>
              <w:top w:val="single" w:sz="4" w:space="0" w:color="auto"/>
              <w:left w:val="nil"/>
              <w:bottom w:val="single" w:sz="4" w:space="0" w:color="auto"/>
              <w:right w:val="single" w:sz="4" w:space="0" w:color="auto"/>
            </w:tcBorders>
            <w:shd w:val="clear" w:color="auto" w:fill="auto"/>
            <w:vAlign w:val="bottom"/>
            <w:hideMark/>
          </w:tcPr>
          <w:p w14:paraId="456D9D15" w14:textId="77777777" w:rsidR="00486912" w:rsidRPr="003B567B" w:rsidRDefault="00486912" w:rsidP="00102BE8">
            <w:pPr>
              <w:rPr>
                <w:rFonts w:ascii="Calibri" w:eastAsia="Times New Roman" w:hAnsi="Calibri" w:cs="Calibri"/>
                <w:b/>
                <w:bCs/>
                <w:color w:val="000000"/>
              </w:rPr>
            </w:pPr>
            <w:r w:rsidRPr="003B567B">
              <w:rPr>
                <w:rFonts w:ascii="Calibri" w:eastAsia="Times New Roman" w:hAnsi="Calibri" w:cs="Calibri"/>
                <w:b/>
                <w:bCs/>
                <w:color w:val="000000"/>
              </w:rPr>
              <w:t>Federal cost-share under subparagraph (B)</w:t>
            </w:r>
          </w:p>
        </w:tc>
      </w:tr>
      <w:tr w:rsidR="00486912" w:rsidRPr="003B567B" w14:paraId="06E8C058" w14:textId="77777777" w:rsidTr="00486912">
        <w:trPr>
          <w:trHeight w:val="360"/>
        </w:trPr>
        <w:tc>
          <w:tcPr>
            <w:tcW w:w="2466" w:type="dxa"/>
            <w:tcBorders>
              <w:top w:val="nil"/>
              <w:left w:val="single" w:sz="4" w:space="0" w:color="auto"/>
              <w:bottom w:val="single" w:sz="4" w:space="0" w:color="auto"/>
              <w:right w:val="single" w:sz="4" w:space="0" w:color="auto"/>
            </w:tcBorders>
          </w:tcPr>
          <w:p w14:paraId="553851A9" w14:textId="207EF501" w:rsidR="00486912" w:rsidRPr="003B567B" w:rsidRDefault="00486912" w:rsidP="00102BE8">
            <w:pPr>
              <w:jc w:val="right"/>
              <w:rPr>
                <w:rFonts w:ascii="Calibri" w:eastAsia="Times New Roman" w:hAnsi="Calibri" w:cs="Calibri"/>
                <w:color w:val="000000"/>
              </w:rPr>
            </w:pPr>
            <w:r w:rsidRPr="003B567B">
              <w:rPr>
                <w:rFonts w:ascii="Calibri" w:eastAsia="Times New Roman" w:hAnsi="Calibri" w:cs="Calibri"/>
                <w:color w:val="000000"/>
              </w:rPr>
              <w:t>&lt;5%</w:t>
            </w:r>
          </w:p>
        </w:tc>
        <w:tc>
          <w:tcPr>
            <w:tcW w:w="2466" w:type="dxa"/>
            <w:tcBorders>
              <w:top w:val="nil"/>
              <w:left w:val="nil"/>
              <w:bottom w:val="single" w:sz="4" w:space="0" w:color="auto"/>
              <w:right w:val="single" w:sz="4" w:space="0" w:color="auto"/>
            </w:tcBorders>
            <w:shd w:val="clear" w:color="auto" w:fill="auto"/>
            <w:vAlign w:val="bottom"/>
            <w:hideMark/>
          </w:tcPr>
          <w:p w14:paraId="63F216C2" w14:textId="39E948D2" w:rsidR="00486912" w:rsidRPr="003B567B" w:rsidRDefault="00486912" w:rsidP="00102BE8">
            <w:pPr>
              <w:jc w:val="right"/>
              <w:rPr>
                <w:rFonts w:ascii="Calibri" w:eastAsia="Times New Roman" w:hAnsi="Calibri" w:cs="Calibri"/>
                <w:color w:val="000000"/>
              </w:rPr>
            </w:pPr>
            <w:r w:rsidRPr="003B567B">
              <w:rPr>
                <w:rFonts w:ascii="Calibri" w:eastAsia="Times New Roman" w:hAnsi="Calibri" w:cs="Calibri"/>
                <w:color w:val="000000"/>
              </w:rPr>
              <w:t>N/A</w:t>
            </w:r>
          </w:p>
        </w:tc>
      </w:tr>
      <w:tr w:rsidR="00486912" w:rsidRPr="003B567B" w14:paraId="123123DD" w14:textId="77777777" w:rsidTr="00486912">
        <w:trPr>
          <w:trHeight w:val="360"/>
        </w:trPr>
        <w:tc>
          <w:tcPr>
            <w:tcW w:w="2466" w:type="dxa"/>
            <w:tcBorders>
              <w:top w:val="nil"/>
              <w:left w:val="single" w:sz="4" w:space="0" w:color="auto"/>
              <w:bottom w:val="single" w:sz="4" w:space="0" w:color="auto"/>
              <w:right w:val="single" w:sz="4" w:space="0" w:color="auto"/>
            </w:tcBorders>
          </w:tcPr>
          <w:p w14:paraId="10336FA0" w14:textId="11D991FB" w:rsidR="00486912" w:rsidRPr="003B567B" w:rsidRDefault="00486912" w:rsidP="00176B99">
            <w:pPr>
              <w:jc w:val="right"/>
              <w:rPr>
                <w:rFonts w:ascii="Calibri" w:eastAsia="Times New Roman" w:hAnsi="Calibri" w:cs="Calibri"/>
                <w:color w:val="000000"/>
              </w:rPr>
            </w:pPr>
            <w:r w:rsidRPr="003B567B">
              <w:rPr>
                <w:rFonts w:ascii="Calibri" w:eastAsia="Times New Roman" w:hAnsi="Calibri" w:cs="Calibri"/>
                <w:color w:val="000000"/>
              </w:rPr>
              <w:t>N/A</w:t>
            </w:r>
          </w:p>
        </w:tc>
        <w:tc>
          <w:tcPr>
            <w:tcW w:w="2466" w:type="dxa"/>
            <w:tcBorders>
              <w:top w:val="nil"/>
              <w:left w:val="nil"/>
              <w:bottom w:val="single" w:sz="4" w:space="0" w:color="auto"/>
              <w:right w:val="single" w:sz="4" w:space="0" w:color="auto"/>
            </w:tcBorders>
            <w:shd w:val="clear" w:color="auto" w:fill="auto"/>
            <w:noWrap/>
            <w:vAlign w:val="bottom"/>
            <w:hideMark/>
          </w:tcPr>
          <w:p w14:paraId="54AD40CB" w14:textId="4355C787" w:rsidR="00486912" w:rsidRPr="003B567B" w:rsidRDefault="00486912" w:rsidP="00176B99">
            <w:pPr>
              <w:jc w:val="right"/>
              <w:rPr>
                <w:rFonts w:ascii="Calibri" w:eastAsia="Times New Roman" w:hAnsi="Calibri" w:cs="Calibri"/>
                <w:color w:val="000000"/>
              </w:rPr>
            </w:pPr>
            <w:r w:rsidRPr="003B567B">
              <w:rPr>
                <w:rFonts w:ascii="Calibri" w:hAnsi="Calibri" w:cs="Calibri"/>
                <w:color w:val="000000"/>
              </w:rPr>
              <w:t>50.00%</w:t>
            </w:r>
          </w:p>
        </w:tc>
      </w:tr>
      <w:tr w:rsidR="00486912" w:rsidRPr="003B567B" w14:paraId="3E0FD25C" w14:textId="77777777" w:rsidTr="00486912">
        <w:trPr>
          <w:trHeight w:val="360"/>
        </w:trPr>
        <w:tc>
          <w:tcPr>
            <w:tcW w:w="2466" w:type="dxa"/>
            <w:tcBorders>
              <w:top w:val="nil"/>
              <w:left w:val="single" w:sz="4" w:space="0" w:color="auto"/>
              <w:bottom w:val="single" w:sz="4" w:space="0" w:color="auto"/>
              <w:right w:val="single" w:sz="4" w:space="0" w:color="auto"/>
            </w:tcBorders>
          </w:tcPr>
          <w:p w14:paraId="6C6B5AC0" w14:textId="10F8D37B" w:rsidR="00486912" w:rsidRPr="003B567B" w:rsidRDefault="00486912" w:rsidP="00176B99">
            <w:pPr>
              <w:jc w:val="right"/>
              <w:rPr>
                <w:rFonts w:ascii="Calibri" w:eastAsia="Times New Roman" w:hAnsi="Calibri" w:cs="Calibri"/>
                <w:color w:val="000000"/>
              </w:rPr>
            </w:pPr>
            <w:r w:rsidRPr="003B567B">
              <w:rPr>
                <w:rFonts w:ascii="Calibri" w:eastAsia="Times New Roman" w:hAnsi="Calibri" w:cs="Calibri"/>
                <w:color w:val="000000"/>
              </w:rPr>
              <w:t>N/A</w:t>
            </w:r>
          </w:p>
        </w:tc>
        <w:tc>
          <w:tcPr>
            <w:tcW w:w="2466" w:type="dxa"/>
            <w:tcBorders>
              <w:top w:val="nil"/>
              <w:left w:val="nil"/>
              <w:bottom w:val="single" w:sz="4" w:space="0" w:color="auto"/>
              <w:right w:val="single" w:sz="4" w:space="0" w:color="auto"/>
            </w:tcBorders>
            <w:shd w:val="clear" w:color="auto" w:fill="auto"/>
            <w:noWrap/>
            <w:vAlign w:val="bottom"/>
            <w:hideMark/>
          </w:tcPr>
          <w:p w14:paraId="60C1232A" w14:textId="0A46F496" w:rsidR="00486912" w:rsidRPr="003B567B" w:rsidRDefault="00486912" w:rsidP="00176B99">
            <w:pPr>
              <w:jc w:val="right"/>
              <w:rPr>
                <w:rFonts w:ascii="Calibri" w:eastAsia="Times New Roman" w:hAnsi="Calibri" w:cs="Calibri"/>
                <w:color w:val="000000"/>
              </w:rPr>
            </w:pPr>
            <w:r w:rsidRPr="003B567B">
              <w:rPr>
                <w:rFonts w:ascii="Calibri" w:hAnsi="Calibri" w:cs="Calibri"/>
                <w:color w:val="000000"/>
              </w:rPr>
              <w:t>56.25%</w:t>
            </w:r>
          </w:p>
        </w:tc>
      </w:tr>
      <w:tr w:rsidR="00486912" w:rsidRPr="003B567B" w14:paraId="2CA007B9" w14:textId="77777777" w:rsidTr="00486912">
        <w:trPr>
          <w:trHeight w:val="360"/>
        </w:trPr>
        <w:tc>
          <w:tcPr>
            <w:tcW w:w="2466" w:type="dxa"/>
            <w:tcBorders>
              <w:top w:val="nil"/>
              <w:left w:val="single" w:sz="4" w:space="0" w:color="auto"/>
              <w:bottom w:val="single" w:sz="4" w:space="0" w:color="auto"/>
              <w:right w:val="single" w:sz="4" w:space="0" w:color="auto"/>
            </w:tcBorders>
          </w:tcPr>
          <w:p w14:paraId="3423DFB7" w14:textId="16F500D0" w:rsidR="00486912" w:rsidRPr="003B567B" w:rsidRDefault="00486912" w:rsidP="00176B99">
            <w:pPr>
              <w:jc w:val="right"/>
              <w:rPr>
                <w:rFonts w:ascii="Calibri" w:eastAsia="Times New Roman" w:hAnsi="Calibri" w:cs="Calibri"/>
                <w:color w:val="000000"/>
              </w:rPr>
            </w:pPr>
            <w:r w:rsidRPr="003B567B">
              <w:rPr>
                <w:rFonts w:ascii="Calibri" w:eastAsia="Times New Roman" w:hAnsi="Calibri" w:cs="Calibri"/>
                <w:color w:val="000000"/>
              </w:rPr>
              <w:t>N/A</w:t>
            </w:r>
          </w:p>
        </w:tc>
        <w:tc>
          <w:tcPr>
            <w:tcW w:w="2466" w:type="dxa"/>
            <w:tcBorders>
              <w:top w:val="nil"/>
              <w:left w:val="nil"/>
              <w:bottom w:val="single" w:sz="4" w:space="0" w:color="auto"/>
              <w:right w:val="single" w:sz="4" w:space="0" w:color="auto"/>
            </w:tcBorders>
            <w:shd w:val="clear" w:color="auto" w:fill="auto"/>
            <w:noWrap/>
            <w:vAlign w:val="bottom"/>
            <w:hideMark/>
          </w:tcPr>
          <w:p w14:paraId="0EC5800A" w14:textId="3255482D" w:rsidR="00486912" w:rsidRPr="003B567B" w:rsidRDefault="00486912" w:rsidP="00176B99">
            <w:pPr>
              <w:jc w:val="right"/>
              <w:rPr>
                <w:rFonts w:ascii="Calibri" w:eastAsia="Times New Roman" w:hAnsi="Calibri" w:cs="Calibri"/>
                <w:color w:val="000000"/>
              </w:rPr>
            </w:pPr>
            <w:r w:rsidRPr="003B567B">
              <w:rPr>
                <w:rFonts w:ascii="Calibri" w:hAnsi="Calibri" w:cs="Calibri"/>
                <w:color w:val="000000"/>
              </w:rPr>
              <w:t>62.50%</w:t>
            </w:r>
          </w:p>
        </w:tc>
      </w:tr>
      <w:tr w:rsidR="00486912" w:rsidRPr="003B567B" w14:paraId="54A39C42" w14:textId="77777777" w:rsidTr="00486912">
        <w:trPr>
          <w:trHeight w:val="360"/>
        </w:trPr>
        <w:tc>
          <w:tcPr>
            <w:tcW w:w="2466" w:type="dxa"/>
            <w:tcBorders>
              <w:top w:val="nil"/>
              <w:left w:val="single" w:sz="4" w:space="0" w:color="auto"/>
              <w:bottom w:val="single" w:sz="4" w:space="0" w:color="auto"/>
              <w:right w:val="single" w:sz="4" w:space="0" w:color="auto"/>
            </w:tcBorders>
            <w:vAlign w:val="center"/>
          </w:tcPr>
          <w:p w14:paraId="4086D97A" w14:textId="2F65B917" w:rsidR="00486912" w:rsidRPr="003B567B" w:rsidRDefault="00486912" w:rsidP="003A4C7A">
            <w:pPr>
              <w:jc w:val="right"/>
              <w:rPr>
                <w:rFonts w:ascii="Calibri" w:eastAsia="Times New Roman" w:hAnsi="Calibri" w:cs="Calibri"/>
                <w:color w:val="000000"/>
              </w:rPr>
            </w:pPr>
            <w:r w:rsidRPr="003B567B">
              <w:rPr>
                <w:rFonts w:ascii="Calibri" w:hAnsi="Calibri" w:cs="Calibri"/>
                <w:color w:val="000000"/>
              </w:rPr>
              <w:t xml:space="preserve">5% </w:t>
            </w:r>
            <w:r w:rsidR="00E71D59">
              <w:rPr>
                <w:rFonts w:ascii="Calibri" w:hAnsi="Calibri" w:cs="Calibri"/>
                <w:color w:val="000000"/>
              </w:rPr>
              <w:t xml:space="preserve">up </w:t>
            </w:r>
            <w:r w:rsidRPr="003B567B">
              <w:rPr>
                <w:rFonts w:ascii="Calibri" w:hAnsi="Calibri" w:cs="Calibri"/>
                <w:color w:val="000000"/>
              </w:rPr>
              <w:t>to 6%</w:t>
            </w:r>
          </w:p>
        </w:tc>
        <w:tc>
          <w:tcPr>
            <w:tcW w:w="2466" w:type="dxa"/>
            <w:tcBorders>
              <w:top w:val="nil"/>
              <w:left w:val="nil"/>
              <w:bottom w:val="single" w:sz="4" w:space="0" w:color="auto"/>
              <w:right w:val="single" w:sz="4" w:space="0" w:color="auto"/>
            </w:tcBorders>
            <w:shd w:val="clear" w:color="auto" w:fill="auto"/>
            <w:noWrap/>
            <w:vAlign w:val="bottom"/>
            <w:hideMark/>
          </w:tcPr>
          <w:p w14:paraId="2DDD8F5D" w14:textId="0C67088B" w:rsidR="00486912" w:rsidRPr="003B567B" w:rsidRDefault="00486912" w:rsidP="003A4C7A">
            <w:pPr>
              <w:jc w:val="right"/>
              <w:rPr>
                <w:rFonts w:ascii="Calibri" w:eastAsia="Times New Roman" w:hAnsi="Calibri" w:cs="Calibri"/>
                <w:color w:val="000000"/>
              </w:rPr>
            </w:pPr>
            <w:r w:rsidRPr="003B567B">
              <w:rPr>
                <w:rFonts w:ascii="Calibri" w:hAnsi="Calibri" w:cs="Calibri"/>
                <w:color w:val="000000"/>
              </w:rPr>
              <w:t>68.75%</w:t>
            </w:r>
          </w:p>
        </w:tc>
      </w:tr>
      <w:tr w:rsidR="00486912" w:rsidRPr="003B567B" w14:paraId="060F6DC7" w14:textId="77777777" w:rsidTr="00486912">
        <w:trPr>
          <w:trHeight w:val="360"/>
        </w:trPr>
        <w:tc>
          <w:tcPr>
            <w:tcW w:w="2466" w:type="dxa"/>
            <w:tcBorders>
              <w:top w:val="nil"/>
              <w:left w:val="single" w:sz="4" w:space="0" w:color="auto"/>
              <w:bottom w:val="single" w:sz="4" w:space="0" w:color="auto"/>
              <w:right w:val="single" w:sz="4" w:space="0" w:color="auto"/>
            </w:tcBorders>
            <w:vAlign w:val="center"/>
          </w:tcPr>
          <w:p w14:paraId="3497A527" w14:textId="0FCBEAEB" w:rsidR="00486912" w:rsidRPr="003B567B" w:rsidRDefault="00486912" w:rsidP="003A4C7A">
            <w:pPr>
              <w:jc w:val="right"/>
              <w:rPr>
                <w:rFonts w:ascii="Calibri" w:eastAsia="Times New Roman" w:hAnsi="Calibri" w:cs="Calibri"/>
                <w:color w:val="000000"/>
              </w:rPr>
            </w:pPr>
            <w:r w:rsidRPr="003B567B">
              <w:rPr>
                <w:rFonts w:ascii="Calibri" w:hAnsi="Calibri" w:cs="Calibri"/>
                <w:color w:val="000000"/>
              </w:rPr>
              <w:t xml:space="preserve">6% </w:t>
            </w:r>
            <w:r w:rsidR="00E71D59">
              <w:rPr>
                <w:rFonts w:ascii="Calibri" w:hAnsi="Calibri" w:cs="Calibri"/>
                <w:color w:val="000000"/>
              </w:rPr>
              <w:t xml:space="preserve">up </w:t>
            </w:r>
            <w:r w:rsidRPr="003B567B">
              <w:rPr>
                <w:rFonts w:ascii="Calibri" w:hAnsi="Calibri" w:cs="Calibri"/>
                <w:color w:val="000000"/>
              </w:rPr>
              <w:t>to 7%</w:t>
            </w:r>
          </w:p>
        </w:tc>
        <w:tc>
          <w:tcPr>
            <w:tcW w:w="2466" w:type="dxa"/>
            <w:tcBorders>
              <w:top w:val="nil"/>
              <w:left w:val="nil"/>
              <w:bottom w:val="single" w:sz="4" w:space="0" w:color="auto"/>
              <w:right w:val="single" w:sz="4" w:space="0" w:color="auto"/>
            </w:tcBorders>
            <w:shd w:val="clear" w:color="auto" w:fill="auto"/>
            <w:noWrap/>
            <w:vAlign w:val="bottom"/>
            <w:hideMark/>
          </w:tcPr>
          <w:p w14:paraId="2DFAD6D6" w14:textId="39175406" w:rsidR="00486912" w:rsidRPr="003B567B" w:rsidRDefault="00486912" w:rsidP="003A4C7A">
            <w:pPr>
              <w:jc w:val="right"/>
              <w:rPr>
                <w:rFonts w:ascii="Calibri" w:eastAsia="Times New Roman" w:hAnsi="Calibri" w:cs="Calibri"/>
                <w:color w:val="000000"/>
              </w:rPr>
            </w:pPr>
            <w:r w:rsidRPr="003B567B">
              <w:rPr>
                <w:rFonts w:ascii="Calibri" w:hAnsi="Calibri" w:cs="Calibri"/>
                <w:color w:val="000000"/>
              </w:rPr>
              <w:t>75.00%</w:t>
            </w:r>
          </w:p>
        </w:tc>
      </w:tr>
      <w:tr w:rsidR="00486912" w:rsidRPr="003B567B" w14:paraId="481DBB7D" w14:textId="77777777" w:rsidTr="00486912">
        <w:trPr>
          <w:trHeight w:val="360"/>
        </w:trPr>
        <w:tc>
          <w:tcPr>
            <w:tcW w:w="2466" w:type="dxa"/>
            <w:tcBorders>
              <w:top w:val="nil"/>
              <w:left w:val="single" w:sz="4" w:space="0" w:color="auto"/>
              <w:bottom w:val="single" w:sz="4" w:space="0" w:color="auto"/>
              <w:right w:val="single" w:sz="4" w:space="0" w:color="auto"/>
            </w:tcBorders>
            <w:vAlign w:val="center"/>
          </w:tcPr>
          <w:p w14:paraId="10482ADF" w14:textId="591AF69F" w:rsidR="00486912" w:rsidRPr="003B567B" w:rsidRDefault="00486912" w:rsidP="003A4C7A">
            <w:pPr>
              <w:jc w:val="right"/>
              <w:rPr>
                <w:rFonts w:ascii="Calibri" w:eastAsia="Times New Roman" w:hAnsi="Calibri" w:cs="Calibri"/>
                <w:color w:val="000000"/>
              </w:rPr>
            </w:pPr>
            <w:r w:rsidRPr="003B567B">
              <w:rPr>
                <w:rFonts w:ascii="Calibri" w:hAnsi="Calibri" w:cs="Calibri"/>
                <w:color w:val="000000"/>
              </w:rPr>
              <w:t xml:space="preserve">7% </w:t>
            </w:r>
            <w:r w:rsidR="00E71D59">
              <w:rPr>
                <w:rFonts w:ascii="Calibri" w:hAnsi="Calibri" w:cs="Calibri"/>
                <w:color w:val="000000"/>
              </w:rPr>
              <w:t xml:space="preserve">up </w:t>
            </w:r>
            <w:r w:rsidRPr="003B567B">
              <w:rPr>
                <w:rFonts w:ascii="Calibri" w:hAnsi="Calibri" w:cs="Calibri"/>
                <w:color w:val="000000"/>
              </w:rPr>
              <w:t>to 8%</w:t>
            </w:r>
          </w:p>
        </w:tc>
        <w:tc>
          <w:tcPr>
            <w:tcW w:w="2466" w:type="dxa"/>
            <w:tcBorders>
              <w:top w:val="nil"/>
              <w:left w:val="nil"/>
              <w:bottom w:val="single" w:sz="4" w:space="0" w:color="auto"/>
              <w:right w:val="single" w:sz="4" w:space="0" w:color="auto"/>
            </w:tcBorders>
            <w:shd w:val="clear" w:color="auto" w:fill="auto"/>
            <w:noWrap/>
            <w:vAlign w:val="bottom"/>
            <w:hideMark/>
          </w:tcPr>
          <w:p w14:paraId="7B807887" w14:textId="2EF0275F" w:rsidR="00486912" w:rsidRPr="003B567B" w:rsidRDefault="00486912" w:rsidP="003A4C7A">
            <w:pPr>
              <w:jc w:val="right"/>
              <w:rPr>
                <w:rFonts w:ascii="Calibri" w:eastAsia="Times New Roman" w:hAnsi="Calibri" w:cs="Calibri"/>
                <w:color w:val="000000"/>
              </w:rPr>
            </w:pPr>
            <w:r w:rsidRPr="003B567B">
              <w:rPr>
                <w:rFonts w:ascii="Calibri" w:hAnsi="Calibri" w:cs="Calibri"/>
                <w:color w:val="000000"/>
              </w:rPr>
              <w:t>81.25%</w:t>
            </w:r>
          </w:p>
        </w:tc>
      </w:tr>
      <w:tr w:rsidR="00486912" w:rsidRPr="003B567B" w14:paraId="5B1D6EC3" w14:textId="77777777" w:rsidTr="00486912">
        <w:trPr>
          <w:trHeight w:val="360"/>
        </w:trPr>
        <w:tc>
          <w:tcPr>
            <w:tcW w:w="2466" w:type="dxa"/>
            <w:tcBorders>
              <w:top w:val="nil"/>
              <w:left w:val="single" w:sz="4" w:space="0" w:color="auto"/>
              <w:bottom w:val="single" w:sz="4" w:space="0" w:color="auto"/>
              <w:right w:val="single" w:sz="4" w:space="0" w:color="auto"/>
            </w:tcBorders>
            <w:vAlign w:val="center"/>
          </w:tcPr>
          <w:p w14:paraId="37F6F8FB" w14:textId="21C74C0A" w:rsidR="00486912" w:rsidRPr="003B567B" w:rsidRDefault="00486912" w:rsidP="003A4C7A">
            <w:pPr>
              <w:jc w:val="right"/>
              <w:rPr>
                <w:rFonts w:ascii="Calibri" w:eastAsia="Times New Roman" w:hAnsi="Calibri" w:cs="Calibri"/>
                <w:color w:val="000000"/>
              </w:rPr>
            </w:pPr>
            <w:r w:rsidRPr="003B567B">
              <w:rPr>
                <w:rFonts w:ascii="Calibri" w:hAnsi="Calibri" w:cs="Calibri"/>
                <w:color w:val="000000"/>
              </w:rPr>
              <w:t xml:space="preserve">8% </w:t>
            </w:r>
            <w:r w:rsidR="00E71D59">
              <w:rPr>
                <w:rFonts w:ascii="Calibri" w:hAnsi="Calibri" w:cs="Calibri"/>
                <w:color w:val="000000"/>
              </w:rPr>
              <w:t xml:space="preserve">up </w:t>
            </w:r>
            <w:r w:rsidRPr="003B567B">
              <w:rPr>
                <w:rFonts w:ascii="Calibri" w:hAnsi="Calibri" w:cs="Calibri"/>
                <w:color w:val="000000"/>
              </w:rPr>
              <w:t>to 9%</w:t>
            </w:r>
          </w:p>
        </w:tc>
        <w:tc>
          <w:tcPr>
            <w:tcW w:w="2466" w:type="dxa"/>
            <w:tcBorders>
              <w:top w:val="nil"/>
              <w:left w:val="nil"/>
              <w:bottom w:val="single" w:sz="4" w:space="0" w:color="auto"/>
              <w:right w:val="single" w:sz="4" w:space="0" w:color="auto"/>
            </w:tcBorders>
            <w:shd w:val="clear" w:color="auto" w:fill="auto"/>
            <w:noWrap/>
            <w:vAlign w:val="bottom"/>
            <w:hideMark/>
          </w:tcPr>
          <w:p w14:paraId="303D4E86" w14:textId="3A526293" w:rsidR="00486912" w:rsidRPr="003B567B" w:rsidRDefault="00486912" w:rsidP="003A4C7A">
            <w:pPr>
              <w:jc w:val="right"/>
              <w:rPr>
                <w:rFonts w:ascii="Calibri" w:eastAsia="Times New Roman" w:hAnsi="Calibri" w:cs="Calibri"/>
                <w:color w:val="000000"/>
              </w:rPr>
            </w:pPr>
            <w:r w:rsidRPr="003B567B">
              <w:rPr>
                <w:rFonts w:ascii="Calibri" w:hAnsi="Calibri" w:cs="Calibri"/>
                <w:color w:val="000000"/>
              </w:rPr>
              <w:t>87.50%</w:t>
            </w:r>
          </w:p>
        </w:tc>
      </w:tr>
      <w:tr w:rsidR="00486912" w:rsidRPr="003B567B" w14:paraId="788D78A8" w14:textId="77777777" w:rsidTr="00486912">
        <w:trPr>
          <w:trHeight w:val="360"/>
        </w:trPr>
        <w:tc>
          <w:tcPr>
            <w:tcW w:w="2466" w:type="dxa"/>
            <w:tcBorders>
              <w:top w:val="nil"/>
              <w:left w:val="single" w:sz="4" w:space="0" w:color="auto"/>
              <w:bottom w:val="single" w:sz="4" w:space="0" w:color="auto"/>
              <w:right w:val="single" w:sz="4" w:space="0" w:color="auto"/>
            </w:tcBorders>
            <w:vAlign w:val="center"/>
          </w:tcPr>
          <w:p w14:paraId="474FF363" w14:textId="0BA72E0C" w:rsidR="00486912" w:rsidRPr="003B567B" w:rsidRDefault="00486912" w:rsidP="003A4C7A">
            <w:pPr>
              <w:jc w:val="right"/>
              <w:rPr>
                <w:rFonts w:ascii="Calibri" w:eastAsia="Times New Roman" w:hAnsi="Calibri" w:cs="Calibri"/>
                <w:color w:val="000000"/>
              </w:rPr>
            </w:pPr>
            <w:r w:rsidRPr="003B567B">
              <w:rPr>
                <w:rFonts w:ascii="Calibri" w:hAnsi="Calibri" w:cs="Calibri"/>
                <w:color w:val="000000"/>
              </w:rPr>
              <w:t xml:space="preserve">9% </w:t>
            </w:r>
            <w:r w:rsidR="00E71D59">
              <w:rPr>
                <w:rFonts w:ascii="Calibri" w:hAnsi="Calibri" w:cs="Calibri"/>
                <w:color w:val="000000"/>
              </w:rPr>
              <w:t xml:space="preserve">up </w:t>
            </w:r>
            <w:r w:rsidRPr="003B567B">
              <w:rPr>
                <w:rFonts w:ascii="Calibri" w:hAnsi="Calibri" w:cs="Calibri"/>
                <w:color w:val="000000"/>
              </w:rPr>
              <w:t>to 10%</w:t>
            </w:r>
          </w:p>
        </w:tc>
        <w:tc>
          <w:tcPr>
            <w:tcW w:w="2466" w:type="dxa"/>
            <w:tcBorders>
              <w:top w:val="nil"/>
              <w:left w:val="nil"/>
              <w:bottom w:val="single" w:sz="4" w:space="0" w:color="auto"/>
              <w:right w:val="single" w:sz="4" w:space="0" w:color="auto"/>
            </w:tcBorders>
            <w:shd w:val="clear" w:color="auto" w:fill="auto"/>
            <w:noWrap/>
            <w:vAlign w:val="bottom"/>
            <w:hideMark/>
          </w:tcPr>
          <w:p w14:paraId="2AE638D6" w14:textId="5D5F2025" w:rsidR="00486912" w:rsidRPr="003B567B" w:rsidRDefault="00486912" w:rsidP="003A4C7A">
            <w:pPr>
              <w:jc w:val="right"/>
              <w:rPr>
                <w:rFonts w:ascii="Calibri" w:eastAsia="Times New Roman" w:hAnsi="Calibri" w:cs="Calibri"/>
                <w:color w:val="000000"/>
              </w:rPr>
            </w:pPr>
            <w:r w:rsidRPr="003B567B">
              <w:rPr>
                <w:rFonts w:ascii="Calibri" w:hAnsi="Calibri" w:cs="Calibri"/>
                <w:color w:val="000000"/>
              </w:rPr>
              <w:t>93.75%</w:t>
            </w:r>
          </w:p>
        </w:tc>
      </w:tr>
      <w:tr w:rsidR="00486912" w:rsidRPr="003B567B" w14:paraId="7F363972" w14:textId="77777777" w:rsidTr="00486912">
        <w:trPr>
          <w:trHeight w:val="360"/>
        </w:trPr>
        <w:tc>
          <w:tcPr>
            <w:tcW w:w="2466" w:type="dxa"/>
            <w:tcBorders>
              <w:top w:val="nil"/>
              <w:left w:val="single" w:sz="4" w:space="0" w:color="auto"/>
              <w:bottom w:val="single" w:sz="4" w:space="0" w:color="auto"/>
              <w:right w:val="single" w:sz="4" w:space="0" w:color="auto"/>
            </w:tcBorders>
            <w:vAlign w:val="center"/>
          </w:tcPr>
          <w:p w14:paraId="61D40955" w14:textId="365C5433" w:rsidR="00486912" w:rsidRPr="003B567B" w:rsidRDefault="00486912" w:rsidP="003A4C7A">
            <w:pPr>
              <w:jc w:val="right"/>
              <w:rPr>
                <w:rFonts w:ascii="Calibri" w:eastAsia="Times New Roman" w:hAnsi="Calibri" w:cs="Calibri"/>
                <w:color w:val="000000"/>
              </w:rPr>
            </w:pPr>
            <w:r w:rsidRPr="003B567B">
              <w:rPr>
                <w:rFonts w:ascii="Calibri" w:hAnsi="Calibri" w:cs="Calibri"/>
                <w:color w:val="000000"/>
              </w:rPr>
              <w:t>10%+</w:t>
            </w:r>
          </w:p>
        </w:tc>
        <w:tc>
          <w:tcPr>
            <w:tcW w:w="2466" w:type="dxa"/>
            <w:tcBorders>
              <w:top w:val="nil"/>
              <w:left w:val="nil"/>
              <w:bottom w:val="single" w:sz="4" w:space="0" w:color="auto"/>
              <w:right w:val="single" w:sz="4" w:space="0" w:color="auto"/>
            </w:tcBorders>
            <w:shd w:val="clear" w:color="auto" w:fill="auto"/>
            <w:noWrap/>
            <w:vAlign w:val="bottom"/>
            <w:hideMark/>
          </w:tcPr>
          <w:p w14:paraId="3CBE2175" w14:textId="185352F7" w:rsidR="00486912" w:rsidRPr="003B567B" w:rsidRDefault="00486912" w:rsidP="003A4C7A">
            <w:pPr>
              <w:jc w:val="right"/>
              <w:rPr>
                <w:rFonts w:ascii="Calibri" w:eastAsia="Times New Roman" w:hAnsi="Calibri" w:cs="Calibri"/>
                <w:color w:val="000000"/>
              </w:rPr>
            </w:pPr>
            <w:r w:rsidRPr="003B567B">
              <w:rPr>
                <w:rFonts w:ascii="Calibri" w:hAnsi="Calibri" w:cs="Calibri"/>
                <w:color w:val="000000"/>
              </w:rPr>
              <w:t>100.00%</w:t>
            </w:r>
          </w:p>
        </w:tc>
      </w:tr>
    </w:tbl>
    <w:p w14:paraId="2282C315" w14:textId="77777777" w:rsidR="00496655" w:rsidRPr="00496655" w:rsidRDefault="00496655" w:rsidP="00496655">
      <w:pPr>
        <w:pStyle w:val="ListParagraph"/>
        <w:ind w:left="1800"/>
        <w:rPr>
          <w:rFonts w:ascii="Calibri" w:hAnsi="Calibri" w:cs="Calibri"/>
        </w:rPr>
      </w:pPr>
    </w:p>
    <w:p w14:paraId="62EF1E88" w14:textId="6C6C3D84" w:rsidR="0030348D" w:rsidRPr="003B567B" w:rsidRDefault="00A231A6" w:rsidP="00496655">
      <w:pPr>
        <w:pStyle w:val="ListParagraph"/>
        <w:numPr>
          <w:ilvl w:val="2"/>
          <w:numId w:val="23"/>
        </w:numPr>
        <w:rPr>
          <w:rFonts w:ascii="Calibri" w:hAnsi="Calibri" w:cs="Calibri"/>
        </w:rPr>
      </w:pPr>
      <w:r w:rsidRPr="003B567B">
        <w:rPr>
          <w:rFonts w:ascii="Calibri" w:hAnsi="Calibri" w:cs="Calibri"/>
          <w:color w:val="000000"/>
        </w:rPr>
        <w:t xml:space="preserve">Up to an additional 30 percent of the total </w:t>
      </w:r>
      <w:r w:rsidR="00496655">
        <w:rPr>
          <w:rFonts w:ascii="Calibri" w:hAnsi="Calibri" w:cs="Calibri"/>
          <w:color w:val="000000"/>
        </w:rPr>
        <w:t>cost for an eligible local labor market, partial local labor market, or Indian tribe described in Sec. 4(d)(4) and up to an addition 11.25 percent of the total cost for an eligible local communi</w:t>
      </w:r>
      <w:r w:rsidR="007236A8">
        <w:rPr>
          <w:rFonts w:ascii="Calibri" w:hAnsi="Calibri" w:cs="Calibri"/>
          <w:color w:val="000000"/>
        </w:rPr>
        <w:t>t</w:t>
      </w:r>
      <w:r w:rsidR="00496655">
        <w:rPr>
          <w:rFonts w:ascii="Calibri" w:hAnsi="Calibri" w:cs="Calibri"/>
          <w:color w:val="000000"/>
        </w:rPr>
        <w:t>y</w:t>
      </w:r>
      <w:r w:rsidRPr="003B567B">
        <w:rPr>
          <w:rFonts w:ascii="Calibri" w:hAnsi="Calibri" w:cs="Calibri"/>
          <w:color w:val="000000"/>
        </w:rPr>
        <w:t xml:space="preserve">, based on the relative needs of the eligible </w:t>
      </w:r>
      <w:r w:rsidR="00E71D59">
        <w:rPr>
          <w:rFonts w:ascii="Calibri" w:hAnsi="Calibri" w:cs="Calibri"/>
          <w:color w:val="000000"/>
        </w:rPr>
        <w:t>applicable area</w:t>
      </w:r>
      <w:r w:rsidR="00CC63CF" w:rsidRPr="003B567B">
        <w:rPr>
          <w:rFonts w:ascii="Calibri" w:hAnsi="Calibri" w:cs="Calibri"/>
          <w:color w:val="000000"/>
        </w:rPr>
        <w:t xml:space="preserve"> or </w:t>
      </w:r>
      <w:r w:rsidRPr="003B567B">
        <w:rPr>
          <w:rFonts w:ascii="Calibri" w:hAnsi="Calibri" w:cs="Calibri"/>
          <w:color w:val="000000"/>
        </w:rPr>
        <w:t>entity, as determined in accordance with regulations promulgated by the Secretary.</w:t>
      </w:r>
    </w:p>
    <w:p w14:paraId="2CE2B12F" w14:textId="0BD7C917" w:rsidR="00944F68" w:rsidRPr="003B567B" w:rsidRDefault="00944F68" w:rsidP="00496655">
      <w:pPr>
        <w:pStyle w:val="ListParagraph"/>
        <w:numPr>
          <w:ilvl w:val="2"/>
          <w:numId w:val="23"/>
        </w:numPr>
        <w:rPr>
          <w:rFonts w:ascii="Calibri" w:hAnsi="Calibri" w:cs="Calibri"/>
        </w:rPr>
      </w:pPr>
      <w:r w:rsidRPr="003B567B">
        <w:rPr>
          <w:rFonts w:ascii="Calibri" w:hAnsi="Calibri" w:cs="Calibri"/>
          <w:color w:val="000000"/>
        </w:rPr>
        <w:t>Up to 100 percent</w:t>
      </w:r>
      <w:r w:rsidR="00E71D59">
        <w:rPr>
          <w:rFonts w:ascii="Calibri" w:hAnsi="Calibri" w:cs="Calibri"/>
          <w:color w:val="000000"/>
        </w:rPr>
        <w:t xml:space="preserve"> of the</w:t>
      </w:r>
      <w:r w:rsidRPr="003B567B">
        <w:rPr>
          <w:rFonts w:ascii="Calibri" w:hAnsi="Calibri" w:cs="Calibri"/>
          <w:color w:val="000000"/>
        </w:rPr>
        <w:t xml:space="preserve"> total </w:t>
      </w:r>
      <w:r w:rsidR="00E71D59">
        <w:rPr>
          <w:rFonts w:ascii="Calibri" w:hAnsi="Calibri" w:cs="Calibri"/>
          <w:color w:val="000000"/>
        </w:rPr>
        <w:t xml:space="preserve">cost </w:t>
      </w:r>
      <w:r w:rsidRPr="003B567B">
        <w:rPr>
          <w:rFonts w:ascii="Calibri" w:hAnsi="Calibri" w:cs="Calibri"/>
          <w:color w:val="000000"/>
        </w:rPr>
        <w:t>for grants made to Indian tribes</w:t>
      </w:r>
      <w:r w:rsidR="00CC63CF" w:rsidRPr="003B567B">
        <w:rPr>
          <w:rFonts w:ascii="Calibri" w:hAnsi="Calibri" w:cs="Calibri"/>
          <w:color w:val="000000"/>
        </w:rPr>
        <w:t xml:space="preserve"> and </w:t>
      </w:r>
      <w:r w:rsidRPr="003B567B">
        <w:rPr>
          <w:rFonts w:ascii="Calibri" w:hAnsi="Calibri" w:cs="Calibri"/>
          <w:color w:val="000000"/>
        </w:rPr>
        <w:t>other eligible local labor markets, partial local labor markets, local communities</w:t>
      </w:r>
      <w:r w:rsidR="00CC63CF" w:rsidRPr="003B567B">
        <w:rPr>
          <w:rFonts w:ascii="Calibri" w:hAnsi="Calibri" w:cs="Calibri"/>
          <w:color w:val="000000"/>
        </w:rPr>
        <w:t>, and entities</w:t>
      </w:r>
      <w:r w:rsidRPr="003B567B">
        <w:rPr>
          <w:rFonts w:ascii="Calibri" w:hAnsi="Calibri" w:cs="Calibri"/>
          <w:color w:val="000000"/>
        </w:rPr>
        <w:t xml:space="preserve"> that the Secretary determines have exhausted other reasonable financing and funding options and demonstrate a </w:t>
      </w:r>
      <w:r w:rsidR="00766AFA" w:rsidRPr="003B567B">
        <w:rPr>
          <w:rFonts w:ascii="Calibri" w:hAnsi="Calibri" w:cs="Calibri"/>
          <w:color w:val="000000"/>
        </w:rPr>
        <w:t xml:space="preserve">severe economic need. </w:t>
      </w:r>
    </w:p>
    <w:p w14:paraId="04B91C35" w14:textId="72750211" w:rsidR="00CC63CF" w:rsidRPr="00CC1311" w:rsidRDefault="00E71D59" w:rsidP="00CC1311">
      <w:pPr>
        <w:pStyle w:val="ListParagraph"/>
        <w:numPr>
          <w:ilvl w:val="1"/>
          <w:numId w:val="43"/>
        </w:numPr>
        <w:rPr>
          <w:rFonts w:ascii="Calibri" w:hAnsi="Calibri" w:cs="Calibri"/>
        </w:rPr>
      </w:pPr>
      <w:r>
        <w:rPr>
          <w:rFonts w:ascii="Calibri" w:hAnsi="Calibri" w:cs="Calibri"/>
        </w:rPr>
        <w:t>SPECIAL RULE</w:t>
      </w:r>
      <w:r w:rsidR="00CC63CF" w:rsidRPr="003B567B">
        <w:rPr>
          <w:rFonts w:ascii="Calibri" w:hAnsi="Calibri" w:cs="Calibri"/>
        </w:rPr>
        <w:t>.--</w:t>
      </w:r>
      <w:r w:rsidR="00D02437">
        <w:rPr>
          <w:rFonts w:ascii="Calibri" w:hAnsi="Calibri" w:cs="Calibri"/>
        </w:rPr>
        <w:t>I</w:t>
      </w:r>
      <w:r w:rsidR="007D6935" w:rsidRPr="003B567B">
        <w:rPr>
          <w:rFonts w:ascii="Calibri" w:hAnsi="Calibri" w:cs="Calibri"/>
        </w:rPr>
        <w:t>n a case in which</w:t>
      </w:r>
      <w:r w:rsidR="00CC1311">
        <w:rPr>
          <w:rFonts w:ascii="Calibri" w:hAnsi="Calibri" w:cs="Calibri"/>
        </w:rPr>
        <w:t xml:space="preserve"> o</w:t>
      </w:r>
      <w:r w:rsidR="00CC63CF" w:rsidRPr="00CC1311">
        <w:rPr>
          <w:rFonts w:ascii="Calibri" w:hAnsi="Calibri" w:cs="Calibri"/>
        </w:rPr>
        <w:t xml:space="preserve">ne or more eligible local communities executes a cooperation agreement described in Sec. 4(d), the </w:t>
      </w:r>
      <w:r w:rsidR="00CC1311">
        <w:rPr>
          <w:rFonts w:ascii="Calibri" w:hAnsi="Calibri" w:cs="Calibri"/>
        </w:rPr>
        <w:t xml:space="preserve">federal </w:t>
      </w:r>
      <w:r w:rsidR="00CC63CF" w:rsidRPr="00CC1311">
        <w:rPr>
          <w:rFonts w:ascii="Calibri" w:hAnsi="Calibri" w:cs="Calibri"/>
        </w:rPr>
        <w:t xml:space="preserve">cost-share </w:t>
      </w:r>
      <w:r w:rsidR="00CC1311">
        <w:rPr>
          <w:rFonts w:ascii="Calibri" w:hAnsi="Calibri" w:cs="Calibri"/>
        </w:rPr>
        <w:t xml:space="preserve">such communities would be eligible </w:t>
      </w:r>
      <w:r w:rsidR="00CC1311" w:rsidRPr="003B567B">
        <w:rPr>
          <w:rFonts w:ascii="Calibri" w:hAnsi="Calibri" w:cs="Calibri"/>
        </w:rPr>
        <w:t>to receive on an independent basis</w:t>
      </w:r>
      <w:r w:rsidR="00CC1311">
        <w:rPr>
          <w:rFonts w:ascii="Calibri" w:hAnsi="Calibri" w:cs="Calibri"/>
        </w:rPr>
        <w:t xml:space="preserve"> in accordance with paragraph (1)(D)</w:t>
      </w:r>
      <w:r w:rsidR="00CC63CF" w:rsidRPr="00CC1311">
        <w:rPr>
          <w:rFonts w:ascii="Calibri" w:hAnsi="Calibri" w:cs="Calibri"/>
        </w:rPr>
        <w:t xml:space="preserve"> shall not be reduced as a consequence of executing such </w:t>
      </w:r>
      <w:r w:rsidR="00D02437" w:rsidRPr="00CC1311">
        <w:rPr>
          <w:rFonts w:ascii="Calibri" w:hAnsi="Calibri" w:cs="Calibri"/>
        </w:rPr>
        <w:t xml:space="preserve">an </w:t>
      </w:r>
      <w:r w:rsidR="00CC63CF" w:rsidRPr="00CC1311">
        <w:rPr>
          <w:rFonts w:ascii="Calibri" w:hAnsi="Calibri" w:cs="Calibri"/>
        </w:rPr>
        <w:t>agreement;</w:t>
      </w:r>
      <w:r w:rsidR="00CC1311">
        <w:rPr>
          <w:rFonts w:ascii="Calibri" w:hAnsi="Calibri" w:cs="Calibri"/>
        </w:rPr>
        <w:t xml:space="preserve"> except that--</w:t>
      </w:r>
    </w:p>
    <w:p w14:paraId="1C1DAB89" w14:textId="3BE6A2D0" w:rsidR="007D6935" w:rsidRPr="003B567B" w:rsidRDefault="00CC63CF" w:rsidP="00D02437">
      <w:pPr>
        <w:pStyle w:val="ListParagraph"/>
        <w:numPr>
          <w:ilvl w:val="2"/>
          <w:numId w:val="43"/>
        </w:numPr>
        <w:rPr>
          <w:rFonts w:ascii="Calibri" w:hAnsi="Calibri" w:cs="Calibri"/>
        </w:rPr>
      </w:pPr>
      <w:r w:rsidRPr="003B567B">
        <w:rPr>
          <w:rFonts w:ascii="Calibri" w:hAnsi="Calibri" w:cs="Calibri"/>
        </w:rPr>
        <w:t xml:space="preserve">For </w:t>
      </w:r>
      <w:r w:rsidR="007D6935" w:rsidRPr="003B567B">
        <w:rPr>
          <w:rFonts w:ascii="Calibri" w:hAnsi="Calibri" w:cs="Calibri"/>
        </w:rPr>
        <w:t xml:space="preserve">additional </w:t>
      </w:r>
      <w:r w:rsidR="00CC1311">
        <w:rPr>
          <w:rFonts w:ascii="Calibri" w:hAnsi="Calibri" w:cs="Calibri"/>
        </w:rPr>
        <w:t>amounts</w:t>
      </w:r>
      <w:r w:rsidR="00CC1311" w:rsidRPr="003B567B">
        <w:rPr>
          <w:rFonts w:ascii="Calibri" w:hAnsi="Calibri" w:cs="Calibri"/>
        </w:rPr>
        <w:t xml:space="preserve"> </w:t>
      </w:r>
      <w:r w:rsidR="007D6935" w:rsidRPr="003B567B">
        <w:rPr>
          <w:rFonts w:ascii="Calibri" w:hAnsi="Calibri" w:cs="Calibri"/>
        </w:rPr>
        <w:t xml:space="preserve">awarded in accordance with </w:t>
      </w:r>
      <w:r w:rsidR="00CC1311">
        <w:rPr>
          <w:rFonts w:ascii="Calibri" w:hAnsi="Calibri" w:cs="Calibri"/>
        </w:rPr>
        <w:t>Sec. 4(d)(2)(B)</w:t>
      </w:r>
      <w:r w:rsidR="007D6935" w:rsidRPr="003B567B">
        <w:rPr>
          <w:rFonts w:ascii="Calibri" w:hAnsi="Calibri" w:cs="Calibri"/>
        </w:rPr>
        <w:t xml:space="preserve"> and distributed to subrecipients not otherwise eligible </w:t>
      </w:r>
      <w:r w:rsidRPr="003B567B">
        <w:rPr>
          <w:rFonts w:ascii="Calibri" w:hAnsi="Calibri" w:cs="Calibri"/>
        </w:rPr>
        <w:t>under</w:t>
      </w:r>
      <w:r w:rsidR="007D6935" w:rsidRPr="003B567B">
        <w:rPr>
          <w:rFonts w:ascii="Calibri" w:hAnsi="Calibri" w:cs="Calibri"/>
        </w:rPr>
        <w:t xml:space="preserve"> Sec. 4(a), the Federal share for such additional funds shall be </w:t>
      </w:r>
      <w:r w:rsidRPr="003B567B">
        <w:rPr>
          <w:rFonts w:ascii="Calibri" w:hAnsi="Calibri" w:cs="Calibri"/>
        </w:rPr>
        <w:t xml:space="preserve">no more than </w:t>
      </w:r>
      <w:r w:rsidR="007D6935" w:rsidRPr="003B567B">
        <w:rPr>
          <w:rFonts w:ascii="Calibri" w:hAnsi="Calibri" w:cs="Calibri"/>
        </w:rPr>
        <w:t>50 percent, and—</w:t>
      </w:r>
    </w:p>
    <w:p w14:paraId="0A8B824D" w14:textId="1A00D85C" w:rsidR="00CC63CF" w:rsidRPr="003B567B" w:rsidRDefault="007D6935" w:rsidP="00496655">
      <w:pPr>
        <w:pStyle w:val="ListParagraph"/>
        <w:numPr>
          <w:ilvl w:val="3"/>
          <w:numId w:val="43"/>
        </w:numPr>
        <w:rPr>
          <w:rFonts w:ascii="Calibri" w:hAnsi="Calibri" w:cs="Calibri"/>
        </w:rPr>
      </w:pPr>
      <w:r w:rsidRPr="003B567B">
        <w:rPr>
          <w:rFonts w:ascii="Calibri" w:hAnsi="Calibri" w:cs="Calibri"/>
        </w:rPr>
        <w:t>Up to an additional 30 percent in accordance with paragraph (1)(</w:t>
      </w:r>
      <w:r w:rsidR="007236A8">
        <w:rPr>
          <w:rFonts w:ascii="Calibri" w:hAnsi="Calibri" w:cs="Calibri"/>
        </w:rPr>
        <w:t>E</w:t>
      </w:r>
      <w:r w:rsidRPr="003B567B">
        <w:rPr>
          <w:rFonts w:ascii="Calibri" w:hAnsi="Calibri" w:cs="Calibri"/>
        </w:rPr>
        <w:t>)</w:t>
      </w:r>
      <w:r w:rsidR="00CC63CF" w:rsidRPr="003B567B">
        <w:rPr>
          <w:rFonts w:ascii="Calibri" w:hAnsi="Calibri" w:cs="Calibri"/>
        </w:rPr>
        <w:t>; and</w:t>
      </w:r>
    </w:p>
    <w:p w14:paraId="085E8CFA" w14:textId="2D79103F" w:rsidR="00CC63CF" w:rsidRPr="003B567B" w:rsidRDefault="00CC63CF" w:rsidP="00496655">
      <w:pPr>
        <w:pStyle w:val="ListParagraph"/>
        <w:numPr>
          <w:ilvl w:val="3"/>
          <w:numId w:val="43"/>
        </w:numPr>
        <w:rPr>
          <w:rFonts w:ascii="Calibri" w:hAnsi="Calibri" w:cs="Calibri"/>
        </w:rPr>
      </w:pPr>
      <w:r w:rsidRPr="003B567B">
        <w:rPr>
          <w:rFonts w:ascii="Calibri" w:hAnsi="Calibri" w:cs="Calibri"/>
        </w:rPr>
        <w:t>U</w:t>
      </w:r>
      <w:r w:rsidR="007D6935" w:rsidRPr="003B567B">
        <w:rPr>
          <w:rFonts w:ascii="Calibri" w:hAnsi="Calibri" w:cs="Calibri"/>
        </w:rPr>
        <w:t>p to 100 percent total in accordance with paragraph (1)(</w:t>
      </w:r>
      <w:r w:rsidR="007236A8">
        <w:rPr>
          <w:rFonts w:ascii="Calibri" w:hAnsi="Calibri" w:cs="Calibri"/>
        </w:rPr>
        <w:t>F</w:t>
      </w:r>
      <w:r w:rsidR="007D6935" w:rsidRPr="003B567B">
        <w:rPr>
          <w:rFonts w:ascii="Calibri" w:hAnsi="Calibri" w:cs="Calibri"/>
        </w:rPr>
        <w:t>)</w:t>
      </w:r>
      <w:r w:rsidR="00C05179">
        <w:rPr>
          <w:rFonts w:ascii="Calibri" w:hAnsi="Calibri" w:cs="Calibri"/>
        </w:rPr>
        <w:t>.</w:t>
      </w:r>
    </w:p>
    <w:p w14:paraId="604C37B9" w14:textId="18711E06" w:rsidR="004B5189" w:rsidRPr="003B567B" w:rsidRDefault="001772C7" w:rsidP="00CC1311">
      <w:pPr>
        <w:pStyle w:val="ListParagraph"/>
        <w:numPr>
          <w:ilvl w:val="1"/>
          <w:numId w:val="43"/>
        </w:numPr>
        <w:rPr>
          <w:rFonts w:ascii="Calibri" w:hAnsi="Calibri" w:cs="Calibri"/>
        </w:rPr>
      </w:pPr>
      <w:r w:rsidRPr="003B567B">
        <w:rPr>
          <w:rFonts w:ascii="Calibri" w:hAnsi="Calibri" w:cs="Calibri"/>
        </w:rPr>
        <w:t>NON-FEDERAL SHARE.</w:t>
      </w:r>
      <w:r w:rsidR="00A012B5" w:rsidRPr="003B567B">
        <w:rPr>
          <w:rFonts w:ascii="Calibri" w:hAnsi="Calibri" w:cs="Calibri"/>
        </w:rPr>
        <w:t xml:space="preserve"> – </w:t>
      </w:r>
      <w:r w:rsidR="00385D37">
        <w:rPr>
          <w:rFonts w:ascii="Calibri" w:hAnsi="Calibri" w:cs="Calibri"/>
        </w:rPr>
        <w:t>I</w:t>
      </w:r>
      <w:r w:rsidR="004B5189" w:rsidRPr="003B567B">
        <w:rPr>
          <w:rFonts w:ascii="Calibri" w:hAnsi="Calibri" w:cs="Calibri"/>
        </w:rPr>
        <w:t>n determining the amount of the non-Federal share of the cost of a project, the Secretary may provide credit toward the non-Federal share for all contributions both in cash and in-kind, fairly evaluated, including contributions of space, equipment, assumptions of debt, and services.</w:t>
      </w:r>
    </w:p>
    <w:p w14:paraId="47B60023" w14:textId="416FEE63" w:rsidR="00A231A6" w:rsidRPr="00DE1485" w:rsidRDefault="001772C7" w:rsidP="00A231A6">
      <w:pPr>
        <w:pStyle w:val="ListParagraph"/>
        <w:numPr>
          <w:ilvl w:val="1"/>
          <w:numId w:val="43"/>
        </w:numPr>
        <w:rPr>
          <w:rFonts w:ascii="Calibri" w:hAnsi="Calibri" w:cs="Calibri"/>
        </w:rPr>
      </w:pPr>
      <w:r w:rsidRPr="00DE1485">
        <w:rPr>
          <w:rFonts w:ascii="Calibri" w:hAnsi="Calibri" w:cs="Calibri"/>
        </w:rPr>
        <w:t>REASSESSMENT OF COST-SHARING</w:t>
      </w:r>
      <w:r w:rsidR="00766AFA" w:rsidRPr="00DE1485">
        <w:rPr>
          <w:rFonts w:ascii="Calibri" w:hAnsi="Calibri" w:cs="Calibri"/>
        </w:rPr>
        <w:t xml:space="preserve">. – The federal and non-federal share determined for a grant under paragraphs (1) and (2) shall apply until the first benchmark evaluation interval as described in Sec. 6(a), at which point the Secretary shall reevaluate </w:t>
      </w:r>
      <w:r w:rsidR="00B243B3" w:rsidRPr="00DE1485">
        <w:rPr>
          <w:rFonts w:ascii="Calibri" w:hAnsi="Calibri" w:cs="Calibri"/>
        </w:rPr>
        <w:t xml:space="preserve">and determine </w:t>
      </w:r>
      <w:r w:rsidR="00766AFA" w:rsidRPr="00DE1485">
        <w:rPr>
          <w:rFonts w:ascii="Calibri" w:hAnsi="Calibri" w:cs="Calibri"/>
        </w:rPr>
        <w:t>the cost-share</w:t>
      </w:r>
      <w:r w:rsidR="00B243B3" w:rsidRPr="00DE1485">
        <w:rPr>
          <w:rFonts w:ascii="Calibri" w:hAnsi="Calibri" w:cs="Calibri"/>
        </w:rPr>
        <w:t xml:space="preserve"> amounts, which shall be in effect until and reevaluated and, if applicable, adjusted at each subsequent interval. T</w:t>
      </w:r>
      <w:r w:rsidR="00766AFA" w:rsidRPr="00DE1485">
        <w:rPr>
          <w:rFonts w:ascii="Calibri" w:hAnsi="Calibri" w:cs="Calibri"/>
        </w:rPr>
        <w:t>he federal share shall not decrease by more than 10 percent from the previous period</w:t>
      </w:r>
      <w:r w:rsidR="00B243B3" w:rsidRPr="00DE1485">
        <w:rPr>
          <w:rFonts w:ascii="Calibri" w:hAnsi="Calibri" w:cs="Calibri"/>
        </w:rPr>
        <w:t xml:space="preserve"> at any such interval</w:t>
      </w:r>
      <w:r w:rsidR="00766AFA" w:rsidRPr="00DE1485">
        <w:rPr>
          <w:rFonts w:ascii="Calibri" w:hAnsi="Calibri" w:cs="Calibri"/>
        </w:rPr>
        <w:t xml:space="preserve">, and </w:t>
      </w:r>
      <w:r w:rsidR="00B243B3" w:rsidRPr="00DE1485">
        <w:rPr>
          <w:rFonts w:ascii="Calibri" w:hAnsi="Calibri" w:cs="Calibri"/>
        </w:rPr>
        <w:t xml:space="preserve">shall </w:t>
      </w:r>
      <w:r w:rsidR="00385D37" w:rsidRPr="00DE1485">
        <w:rPr>
          <w:rFonts w:ascii="Calibri" w:hAnsi="Calibri" w:cs="Calibri"/>
        </w:rPr>
        <w:t xml:space="preserve">not </w:t>
      </w:r>
      <w:r w:rsidR="00B243B3" w:rsidRPr="00DE1485">
        <w:rPr>
          <w:rFonts w:ascii="Calibri" w:hAnsi="Calibri" w:cs="Calibri"/>
        </w:rPr>
        <w:t xml:space="preserve">decrease by </w:t>
      </w:r>
      <w:r w:rsidR="00766AFA" w:rsidRPr="00DE1485">
        <w:rPr>
          <w:rFonts w:ascii="Calibri" w:hAnsi="Calibri" w:cs="Calibri"/>
        </w:rPr>
        <w:t>more than 30 percent over the cumulative reevaluation intervals</w:t>
      </w:r>
      <w:r w:rsidR="00CC1311" w:rsidRPr="00DE1485">
        <w:rPr>
          <w:rFonts w:ascii="Calibri" w:hAnsi="Calibri" w:cs="Calibri"/>
        </w:rPr>
        <w:t>, and shall not be less than 50 percent</w:t>
      </w:r>
      <w:r w:rsidR="00766AFA" w:rsidRPr="00DE1485">
        <w:rPr>
          <w:rFonts w:ascii="Calibri" w:hAnsi="Calibri" w:cs="Calibri"/>
        </w:rPr>
        <w:t>.</w:t>
      </w:r>
    </w:p>
    <w:sectPr w:rsidR="00A231A6" w:rsidRPr="00DE1485" w:rsidSect="00DE1485">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8E4C4" w14:textId="77777777" w:rsidR="00707BA3" w:rsidRDefault="00707BA3" w:rsidP="005C6E00">
      <w:r>
        <w:separator/>
      </w:r>
    </w:p>
  </w:endnote>
  <w:endnote w:type="continuationSeparator" w:id="0">
    <w:p w14:paraId="30A87511" w14:textId="77777777" w:rsidR="00707BA3" w:rsidRDefault="00707BA3" w:rsidP="005C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940AA" w14:textId="77777777" w:rsidR="00CD5A9C" w:rsidRDefault="00CD5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DC66" w14:textId="6FC15A07" w:rsidR="00CD5A9C" w:rsidRDefault="00CD5A9C" w:rsidP="00CD5A9C">
    <w:pPr>
      <w:pStyle w:val="Footer"/>
    </w:pPr>
  </w:p>
  <w:p w14:paraId="6D94290B" w14:textId="67A7C08B" w:rsidR="00CD5A9C" w:rsidRDefault="00CD5A9C" w:rsidP="00CD5A9C">
    <w:pPr>
      <w:pStyle w:val="Footer"/>
    </w:pPr>
    <w:r>
      <w:rPr>
        <w:rFonts w:ascii="Calibri" w:hAnsi="Calibri" w:cs="Calibri"/>
        <w:noProof/>
        <w:sz w:val="22"/>
        <w:szCs w:val="22"/>
      </w:rPr>
      <w:drawing>
        <wp:anchor distT="0" distB="0" distL="114300" distR="114300" simplePos="0" relativeHeight="251671552" behindDoc="0" locked="0" layoutInCell="1" allowOverlap="1" wp14:anchorId="67F76BBA" wp14:editId="73812414">
          <wp:simplePos x="0" y="0"/>
          <wp:positionH relativeFrom="margin">
            <wp:posOffset>2333625</wp:posOffset>
          </wp:positionH>
          <wp:positionV relativeFrom="paragraph">
            <wp:posOffset>27598</wp:posOffset>
          </wp:positionV>
          <wp:extent cx="1275715" cy="568325"/>
          <wp:effectExtent l="0" t="0" r="0" b="3175"/>
          <wp:wrapNone/>
          <wp:docPr id="21" name="Picture 2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5715" cy="568325"/>
                  </a:xfrm>
                  <a:prstGeom prst="rect">
                    <a:avLst/>
                  </a:prstGeom>
                </pic:spPr>
              </pic:pic>
            </a:graphicData>
          </a:graphic>
          <wp14:sizeRelH relativeFrom="page">
            <wp14:pctWidth>0</wp14:pctWidth>
          </wp14:sizeRelH>
          <wp14:sizeRelV relativeFrom="page">
            <wp14:pctHeight>0</wp14:pctHeight>
          </wp14:sizeRelV>
        </wp:anchor>
      </w:drawing>
    </w:r>
  </w:p>
  <w:p w14:paraId="0B4535D5" w14:textId="540A7AA0" w:rsidR="00CD5A9C" w:rsidRDefault="00CD5A9C">
    <w:pPr>
      <w:pStyle w:val="Footer"/>
    </w:pPr>
    <w:r w:rsidRPr="000F407B">
      <w:rPr>
        <w:noProof/>
      </w:rPr>
      <mc:AlternateContent>
        <mc:Choice Requires="wpg">
          <w:drawing>
            <wp:anchor distT="0" distB="0" distL="114300" distR="114300" simplePos="0" relativeHeight="251670528" behindDoc="0" locked="0" layoutInCell="1" allowOverlap="1" wp14:anchorId="277FA4B6" wp14:editId="34AD69BD">
              <wp:simplePos x="0" y="0"/>
              <wp:positionH relativeFrom="margin">
                <wp:posOffset>-914400</wp:posOffset>
              </wp:positionH>
              <wp:positionV relativeFrom="paragraph">
                <wp:posOffset>498133</wp:posOffset>
              </wp:positionV>
              <wp:extent cx="7769225" cy="135255"/>
              <wp:effectExtent l="0" t="0" r="3175" b="4445"/>
              <wp:wrapSquare wrapText="bothSides"/>
              <wp:docPr id="7" name="Group 7"/>
              <wp:cNvGraphicFramePr/>
              <a:graphic xmlns:a="http://schemas.openxmlformats.org/drawingml/2006/main">
                <a:graphicData uri="http://schemas.microsoft.com/office/word/2010/wordprocessingGroup">
                  <wpg:wgp>
                    <wpg:cNvGrpSpPr/>
                    <wpg:grpSpPr>
                      <a:xfrm>
                        <a:off x="0" y="0"/>
                        <a:ext cx="7769225" cy="135255"/>
                        <a:chOff x="0" y="0"/>
                        <a:chExt cx="7769225" cy="135255"/>
                      </a:xfrm>
                    </wpg:grpSpPr>
                    <wps:wsp>
                      <wps:cNvPr id="8" name="Rectangle 8"/>
                      <wps:cNvSpPr>
                        <a:spLocks/>
                      </wps:cNvSpPr>
                      <wps:spPr bwMode="auto">
                        <a:xfrm>
                          <a:off x="6181725" y="0"/>
                          <a:ext cx="1587500" cy="135255"/>
                        </a:xfrm>
                        <a:prstGeom prst="rect">
                          <a:avLst/>
                        </a:prstGeom>
                        <a:solidFill>
                          <a:srgbClr val="F4C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wps:cNvSpPr>
                      <wps:spPr bwMode="auto">
                        <a:xfrm>
                          <a:off x="0" y="0"/>
                          <a:ext cx="1604645" cy="135255"/>
                        </a:xfrm>
                        <a:prstGeom prst="rect">
                          <a:avLst/>
                        </a:prstGeom>
                        <a:solidFill>
                          <a:srgbClr val="16355C">
                            <a:alpha val="21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wps:cNvSpPr>
                      <wps:spPr bwMode="auto">
                        <a:xfrm>
                          <a:off x="1661160" y="0"/>
                          <a:ext cx="4466590" cy="135255"/>
                        </a:xfrm>
                        <a:prstGeom prst="rect">
                          <a:avLst/>
                        </a:prstGeom>
                        <a:solidFill>
                          <a:srgbClr val="16355C">
                            <a:alpha val="8784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1BCCC3C2" id="Group 7" o:spid="_x0000_s1026" style="position:absolute;margin-left:-1in;margin-top:39.2pt;width:611.75pt;height:10.65pt;z-index:251670528;mso-position-horizontal-relative:margin" coordsize="77692,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">
              <v:rect id="Rectangle 8" o:spid="_x0000_s1027" style="position:absolute;left:61817;width:1587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" fillcolor="#f4cc96" stroked="f">
                <v:path arrowok="t"/>
              </v:rect>
              <v:rect id="Rectangle 9" o:spid="_x0000_s1028" style="position:absolute;width:1604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" fillcolor="#16355c" stroked="f">
                <v:fill opacity="13878f"/>
                <v:path arrowok="t"/>
              </v:rect>
              <v:rect id="Rectangle 10" o:spid="_x0000_s1029" style="position:absolute;left:16611;width:4466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" fillcolor="#16355c" stroked="f">
                <v:fill opacity="57568f"/>
                <v:path arrowok="t"/>
              </v:rect>
              <w10:wrap type="square"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3AF3" w14:textId="2D733088" w:rsidR="00CD5A9C" w:rsidRDefault="00CD5A9C" w:rsidP="00CD5A9C">
    <w:pPr>
      <w:pStyle w:val="Footer"/>
    </w:pPr>
    <w:r>
      <w:rPr>
        <w:rFonts w:ascii="Calibri" w:hAnsi="Calibri" w:cs="Calibri"/>
        <w:noProof/>
        <w:sz w:val="22"/>
        <w:szCs w:val="22"/>
      </w:rPr>
      <w:drawing>
        <wp:anchor distT="0" distB="0" distL="114300" distR="114300" simplePos="0" relativeHeight="251668480" behindDoc="0" locked="0" layoutInCell="1" allowOverlap="1" wp14:anchorId="72444009" wp14:editId="3B65C3C4">
          <wp:simplePos x="0" y="0"/>
          <wp:positionH relativeFrom="margin">
            <wp:posOffset>2333625</wp:posOffset>
          </wp:positionH>
          <wp:positionV relativeFrom="paragraph">
            <wp:posOffset>30138</wp:posOffset>
          </wp:positionV>
          <wp:extent cx="1275715" cy="568325"/>
          <wp:effectExtent l="0" t="0" r="0" b="3175"/>
          <wp:wrapNone/>
          <wp:docPr id="22" name="Picture 2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5715" cy="568325"/>
                  </a:xfrm>
                  <a:prstGeom prst="rect">
                    <a:avLst/>
                  </a:prstGeom>
                </pic:spPr>
              </pic:pic>
            </a:graphicData>
          </a:graphic>
          <wp14:sizeRelH relativeFrom="page">
            <wp14:pctWidth>0</wp14:pctWidth>
          </wp14:sizeRelH>
          <wp14:sizeRelV relativeFrom="page">
            <wp14:pctHeight>0</wp14:pctHeight>
          </wp14:sizeRelV>
        </wp:anchor>
      </w:drawing>
    </w:r>
  </w:p>
  <w:p w14:paraId="5B54CC8E" w14:textId="371993A5" w:rsidR="00CD5A9C" w:rsidRDefault="00CD5A9C">
    <w:pPr>
      <w:pStyle w:val="Footer"/>
    </w:pPr>
    <w:r w:rsidRPr="000F407B">
      <w:rPr>
        <w:noProof/>
      </w:rPr>
      <mc:AlternateContent>
        <mc:Choice Requires="wpg">
          <w:drawing>
            <wp:anchor distT="0" distB="0" distL="114300" distR="114300" simplePos="0" relativeHeight="251667456" behindDoc="0" locked="0" layoutInCell="1" allowOverlap="1" wp14:anchorId="0B3A748A" wp14:editId="308F5CA9">
              <wp:simplePos x="0" y="0"/>
              <wp:positionH relativeFrom="margin">
                <wp:posOffset>-914400</wp:posOffset>
              </wp:positionH>
              <wp:positionV relativeFrom="paragraph">
                <wp:posOffset>500673</wp:posOffset>
              </wp:positionV>
              <wp:extent cx="7769225" cy="135255"/>
              <wp:effectExtent l="0" t="0" r="3175" b="4445"/>
              <wp:wrapSquare wrapText="bothSides"/>
              <wp:docPr id="17" name="Group 7"/>
              <wp:cNvGraphicFramePr/>
              <a:graphic xmlns:a="http://schemas.openxmlformats.org/drawingml/2006/main">
                <a:graphicData uri="http://schemas.microsoft.com/office/word/2010/wordprocessingGroup">
                  <wpg:wgp>
                    <wpg:cNvGrpSpPr/>
                    <wpg:grpSpPr>
                      <a:xfrm>
                        <a:off x="0" y="0"/>
                        <a:ext cx="7769225" cy="135255"/>
                        <a:chOff x="0" y="0"/>
                        <a:chExt cx="7769225" cy="135255"/>
                      </a:xfrm>
                    </wpg:grpSpPr>
                    <wps:wsp>
                      <wps:cNvPr id="18" name="Rectangle 18"/>
                      <wps:cNvSpPr>
                        <a:spLocks/>
                      </wps:cNvSpPr>
                      <wps:spPr bwMode="auto">
                        <a:xfrm>
                          <a:off x="6181725" y="0"/>
                          <a:ext cx="1587500" cy="135255"/>
                        </a:xfrm>
                        <a:prstGeom prst="rect">
                          <a:avLst/>
                        </a:prstGeom>
                        <a:solidFill>
                          <a:srgbClr val="F4C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wps:cNvSpPr>
                      <wps:spPr bwMode="auto">
                        <a:xfrm>
                          <a:off x="0" y="0"/>
                          <a:ext cx="1604645" cy="135255"/>
                        </a:xfrm>
                        <a:prstGeom prst="rect">
                          <a:avLst/>
                        </a:prstGeom>
                        <a:solidFill>
                          <a:srgbClr val="16355C">
                            <a:alpha val="21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0"/>
                      <wps:cNvSpPr>
                        <a:spLocks/>
                      </wps:cNvSpPr>
                      <wps:spPr bwMode="auto">
                        <a:xfrm>
                          <a:off x="1661160" y="0"/>
                          <a:ext cx="4466590" cy="135255"/>
                        </a:xfrm>
                        <a:prstGeom prst="rect">
                          <a:avLst/>
                        </a:prstGeom>
                        <a:solidFill>
                          <a:srgbClr val="16355C">
                            <a:alpha val="8784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41713022" id="Group 7" o:spid="_x0000_s1026" style="position:absolute;margin-left:-1in;margin-top:39.4pt;width:611.75pt;height:10.65pt;z-index:251667456;mso-position-horizontal-relative:margin" coordsize="77692,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">
              <v:rect id="Rectangle 18" o:spid="_x0000_s1027" style="position:absolute;left:61817;width:1587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" fillcolor="#f4cc96" stroked="f">
                <v:path arrowok="t"/>
              </v:rect>
              <v:rect id="Rectangle 19" o:spid="_x0000_s1028" style="position:absolute;width:1604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" fillcolor="#16355c" stroked="f">
                <v:fill opacity="13878f"/>
                <v:path arrowok="t"/>
              </v:rect>
              <v:rect id="Rectangle 20" o:spid="_x0000_s1029" style="position:absolute;left:16611;width:4466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" fillcolor="#16355c" stroked="f">
                <v:fill opacity="57568f"/>
                <v:path arrowok="t"/>
              </v:rect>
              <w10:wrap type="square"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1221A" w14:textId="77777777" w:rsidR="00707BA3" w:rsidRDefault="00707BA3" w:rsidP="005C6E00">
      <w:r>
        <w:separator/>
      </w:r>
    </w:p>
  </w:footnote>
  <w:footnote w:type="continuationSeparator" w:id="0">
    <w:p w14:paraId="65760A30" w14:textId="77777777" w:rsidR="00707BA3" w:rsidRDefault="00707BA3" w:rsidP="005C6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1F5D1" w14:textId="38A336FA" w:rsidR="00DE1485" w:rsidRPr="00DE1485" w:rsidRDefault="00DE1485" w:rsidP="00DE1485">
    <w:pPr>
      <w:pStyle w:val="Header"/>
      <w:tabs>
        <w:tab w:val="clear" w:pos="4680"/>
        <w:tab w:val="clear" w:pos="9360"/>
        <w:tab w:val="left" w:pos="736"/>
      </w:tabs>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88D45" w14:textId="39DF8E58" w:rsidR="00DE1485" w:rsidRPr="00DE1485" w:rsidRDefault="00DE1485" w:rsidP="00DE1485">
    <w:pPr>
      <w:pStyle w:val="Header"/>
      <w:tabs>
        <w:tab w:val="clear" w:pos="4680"/>
        <w:tab w:val="clear" w:pos="9360"/>
        <w:tab w:val="left" w:pos="736"/>
      </w:tabs>
      <w:rPr>
        <w:color w:val="FFFFFF" w:themeColor="background1"/>
      </w:rPr>
    </w:pPr>
    <w:r w:rsidRPr="000F407B">
      <w:rPr>
        <w:noProof/>
      </w:rPr>
      <mc:AlternateContent>
        <mc:Choice Requires="wpg">
          <w:drawing>
            <wp:anchor distT="0" distB="0" distL="114300" distR="114300" simplePos="0" relativeHeight="251664384" behindDoc="0" locked="0" layoutInCell="1" allowOverlap="1" wp14:anchorId="7BD0CAE6" wp14:editId="1404D890">
              <wp:simplePos x="0" y="0"/>
              <wp:positionH relativeFrom="column">
                <wp:posOffset>-917721</wp:posOffset>
              </wp:positionH>
              <wp:positionV relativeFrom="paragraph">
                <wp:posOffset>857885</wp:posOffset>
              </wp:positionV>
              <wp:extent cx="7769225" cy="135255"/>
              <wp:effectExtent l="0" t="0" r="3175" b="4445"/>
              <wp:wrapSquare wrapText="bothSides"/>
              <wp:docPr id="1" name="Group 7"/>
              <wp:cNvGraphicFramePr/>
              <a:graphic xmlns:a="http://schemas.openxmlformats.org/drawingml/2006/main">
                <a:graphicData uri="http://schemas.microsoft.com/office/word/2010/wordprocessingGroup">
                  <wpg:wgp>
                    <wpg:cNvGrpSpPr/>
                    <wpg:grpSpPr>
                      <a:xfrm>
                        <a:off x="0" y="0"/>
                        <a:ext cx="7769225" cy="135255"/>
                        <a:chOff x="0" y="0"/>
                        <a:chExt cx="7769225" cy="135255"/>
                      </a:xfrm>
                    </wpg:grpSpPr>
                    <wps:wsp>
                      <wps:cNvPr id="2" name="Rectangle 2"/>
                      <wps:cNvSpPr>
                        <a:spLocks/>
                      </wps:cNvSpPr>
                      <wps:spPr bwMode="auto">
                        <a:xfrm>
                          <a:off x="6181725" y="0"/>
                          <a:ext cx="1587500" cy="135255"/>
                        </a:xfrm>
                        <a:prstGeom prst="rect">
                          <a:avLst/>
                        </a:prstGeom>
                        <a:solidFill>
                          <a:srgbClr val="F4C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wps:cNvSpPr>
                      <wps:spPr bwMode="auto">
                        <a:xfrm>
                          <a:off x="0" y="0"/>
                          <a:ext cx="1604645" cy="135255"/>
                        </a:xfrm>
                        <a:prstGeom prst="rect">
                          <a:avLst/>
                        </a:prstGeom>
                        <a:solidFill>
                          <a:srgbClr val="16355C">
                            <a:alpha val="21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wps:cNvSpPr>
                      <wps:spPr bwMode="auto">
                        <a:xfrm>
                          <a:off x="1661160" y="0"/>
                          <a:ext cx="4466590" cy="135255"/>
                        </a:xfrm>
                        <a:prstGeom prst="rect">
                          <a:avLst/>
                        </a:prstGeom>
                        <a:solidFill>
                          <a:srgbClr val="16355C">
                            <a:alpha val="8784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30FBB41A" id="Group 7" o:spid="_x0000_s1026" style="position:absolute;margin-left:-72.25pt;margin-top:67.55pt;width:611.75pt;height:10.65pt;z-index:251664384" coordsize="77692,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">
              <v:rect id="Rectangle 2" o:spid="_x0000_s1027" style="position:absolute;left:61817;width:1587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" fillcolor="#f4cc96" stroked="f">
                <v:path arrowok="t"/>
              </v:rect>
              <v:rect id="Rectangle 3" o:spid="_x0000_s1028" style="position:absolute;width:1604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" fillcolor="#16355c" stroked="f">
                <v:fill opacity="13878f"/>
                <v:path arrowok="t"/>
              </v:rect>
              <v:rect id="Rectangle 4" o:spid="_x0000_s1029" style="position:absolute;left:16611;width:4466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" fillcolor="#16355c" stroked="f">
                <v:fill opacity="57568f"/>
                <v:path arrowok="t"/>
              </v:rect>
              <w10:wrap type="square"/>
            </v:group>
          </w:pict>
        </mc:Fallback>
      </mc:AlternateContent>
    </w:r>
    <w:r>
      <w:rPr>
        <w:rFonts w:ascii="Times New Roman"/>
        <w:noProof/>
        <w:sz w:val="20"/>
      </w:rPr>
      <mc:AlternateContent>
        <mc:Choice Requires="wps">
          <w:drawing>
            <wp:anchor distT="0" distB="0" distL="114300" distR="114300" simplePos="0" relativeHeight="251663360" behindDoc="0" locked="0" layoutInCell="1" allowOverlap="1" wp14:anchorId="18F4BB4C" wp14:editId="7FC201D0">
              <wp:simplePos x="0" y="0"/>
              <wp:positionH relativeFrom="margin">
                <wp:align>center</wp:align>
              </wp:positionH>
              <wp:positionV relativeFrom="paragraph">
                <wp:posOffset>-461010</wp:posOffset>
              </wp:positionV>
              <wp:extent cx="7772400" cy="126174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0" cy="1261745"/>
                      </a:xfrm>
                      <a:prstGeom prst="rect">
                        <a:avLst/>
                      </a:prstGeom>
                      <a:solidFill>
                        <a:srgbClr val="16365C"/>
                      </a:solidFill>
                      <a:ln>
                        <a:noFill/>
                      </a:ln>
                    </wps:spPr>
                    <wps:txbx>
                      <w:txbxContent>
                        <w:p w14:paraId="3763DAF9" w14:textId="77777777" w:rsidR="00DE1485" w:rsidRPr="00703DF7" w:rsidRDefault="00DE1485" w:rsidP="00DE1485">
                          <w:pPr>
                            <w:spacing w:before="57" w:line="208" w:lineRule="auto"/>
                            <w:ind w:right="2824"/>
                            <w:jc w:val="center"/>
                            <w:rPr>
                              <w:rFonts w:ascii="Trebuchet MS"/>
                              <w:b/>
                              <w:color w:val="18345A"/>
                              <w:sz w:val="5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4BB4C" id="_x0000_t202" coordsize="21600,21600" o:spt="202" path="m,l,21600r21600,l21600,xe">
              <v:stroke joinstyle="miter"/>
              <v:path gradientshapeok="t" o:connecttype="rect"/>
            </v:shapetype>
            <v:shape id="Text Box 5" o:spid="_x0000_s1026" type="#_x0000_t202" style="position:absolute;margin-left:0;margin-top:-36.3pt;width:612pt;height:99.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" fillcolor="#16365c" stroked="f">
              <v:textbox inset="0,0,0,0">
                <w:txbxContent>
                  <w:p w14:paraId="3763DAF9" w14:textId="77777777" w:rsidR="00DE1485" w:rsidRPr="00703DF7" w:rsidRDefault="00DE1485" w:rsidP="00DE1485">
                    <w:pPr>
                      <w:spacing w:before="57" w:line="208" w:lineRule="auto"/>
                      <w:ind w:right="2824"/>
                      <w:jc w:val="center"/>
                      <w:rPr>
                        <w:rFonts w:ascii="Trebuchet MS"/>
                        <w:b/>
                        <w:color w:val="18345A"/>
                        <w:sz w:val="50"/>
                      </w:rPr>
                    </w:pPr>
                  </w:p>
                </w:txbxContent>
              </v:textbox>
              <w10:wrap type="square" anchorx="margin"/>
            </v:shape>
          </w:pict>
        </mc:Fallback>
      </mc:AlternateContent>
    </w:r>
    <w:r>
      <w:rPr>
        <w:noProof/>
      </w:rPr>
      <mc:AlternateContent>
        <mc:Choice Requires="wps">
          <w:drawing>
            <wp:anchor distT="0" distB="0" distL="114300" distR="114300" simplePos="0" relativeHeight="251665408" behindDoc="0" locked="0" layoutInCell="1" allowOverlap="1" wp14:anchorId="50CC7309" wp14:editId="4E65FE74">
              <wp:simplePos x="0" y="0"/>
              <wp:positionH relativeFrom="margin">
                <wp:align>center</wp:align>
              </wp:positionH>
              <wp:positionV relativeFrom="paragraph">
                <wp:posOffset>-418465</wp:posOffset>
              </wp:positionV>
              <wp:extent cx="6787166" cy="1231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787166" cy="1231900"/>
                      </a:xfrm>
                      <a:prstGeom prst="rect">
                        <a:avLst/>
                      </a:prstGeom>
                      <a:noFill/>
                      <a:ln w="6350">
                        <a:noFill/>
                      </a:ln>
                    </wps:spPr>
                    <wps:txbx>
                      <w:txbxContent>
                        <w:p w14:paraId="481F75B7" w14:textId="77777777" w:rsidR="00DE1485" w:rsidRPr="005C44D6" w:rsidRDefault="00DE1485" w:rsidP="00DE1485">
                          <w:pPr>
                            <w:pStyle w:val="Heading2"/>
                            <w:spacing w:before="120" w:after="0"/>
                            <w:rPr>
                              <w:rFonts w:asciiTheme="minorHAnsi" w:hAnsiTheme="minorHAnsi" w:cstheme="minorHAnsi"/>
                              <w:b/>
                              <w:color w:val="FFFFFF" w:themeColor="background1"/>
                              <w:sz w:val="40"/>
                              <w:szCs w:val="40"/>
                            </w:rPr>
                          </w:pPr>
                          <w:r>
                            <w:rPr>
                              <w:rFonts w:asciiTheme="minorHAnsi" w:hAnsiTheme="minorHAnsi" w:cstheme="minorHAnsi"/>
                              <w:b/>
                              <w:color w:val="FFFFFF" w:themeColor="background1"/>
                              <w:sz w:val="40"/>
                              <w:szCs w:val="40"/>
                            </w:rPr>
                            <w:t>THE BUILD BACK BETTER ACT</w:t>
                          </w:r>
                        </w:p>
                        <w:p w14:paraId="79F3C5D1" w14:textId="77777777" w:rsidR="00DE1485" w:rsidRPr="00DE1485" w:rsidRDefault="00DE1485" w:rsidP="00DE1485">
                          <w:pPr>
                            <w:jc w:val="center"/>
                            <w:rPr>
                              <w:rFonts w:asciiTheme="majorHAnsi" w:hAnsiTheme="majorHAnsi" w:cstheme="majorHAnsi"/>
                              <w:b/>
                              <w:i/>
                              <w:iCs/>
                              <w:color w:val="F4CC96"/>
                              <w:sz w:val="20"/>
                              <w:szCs w:val="20"/>
                            </w:rPr>
                          </w:pPr>
                        </w:p>
                        <w:p w14:paraId="17F8E90D" w14:textId="77777777" w:rsidR="00DE1485" w:rsidRPr="006318DE" w:rsidRDefault="00DE1485" w:rsidP="00DE1485">
                          <w:pPr>
                            <w:jc w:val="center"/>
                            <w:rPr>
                              <w:rFonts w:cstheme="minorHAnsi"/>
                              <w:b/>
                              <w:iCs/>
                              <w:color w:val="F4CC96"/>
                              <w:spacing w:val="-1"/>
                              <w:sz w:val="28"/>
                              <w:szCs w:val="28"/>
                            </w:rPr>
                          </w:pPr>
                          <w:r w:rsidRPr="006318DE">
                            <w:rPr>
                              <w:rFonts w:asciiTheme="majorHAnsi" w:hAnsiTheme="majorHAnsi" w:cstheme="majorHAnsi"/>
                              <w:b/>
                              <w:color w:val="F4CC96"/>
                              <w:sz w:val="30"/>
                              <w:szCs w:val="30"/>
                            </w:rPr>
                            <w:t>REP. DEREK KILMER (WA-06)</w:t>
                          </w:r>
                        </w:p>
                        <w:p w14:paraId="43115098" w14:textId="77777777" w:rsidR="00DE1485" w:rsidRPr="007F0BB6" w:rsidRDefault="00DE1485" w:rsidP="00DE1485">
                          <w:pPr>
                            <w:jc w:val="center"/>
                            <w:rPr>
                              <w:rFonts w:asciiTheme="majorHAnsi" w:hAnsiTheme="majorHAnsi" w:cstheme="majorHAnsi"/>
                              <w:color w:val="F4CC96"/>
                            </w:rPr>
                          </w:pPr>
                          <w:r w:rsidRPr="006318DE">
                            <w:rPr>
                              <w:rFonts w:asciiTheme="majorHAnsi" w:hAnsiTheme="majorHAnsi" w:cstheme="majorHAnsi"/>
                              <w:b/>
                              <w:color w:val="F4CC96"/>
                              <w:sz w:val="30"/>
                              <w:szCs w:val="30"/>
                            </w:rPr>
                            <w:t>CHAIR</w:t>
                          </w:r>
                          <w:r>
                            <w:rPr>
                              <w:rFonts w:asciiTheme="majorHAnsi" w:hAnsiTheme="majorHAnsi" w:cstheme="majorHAnsi"/>
                              <w:b/>
                              <w:color w:val="F4CC96"/>
                              <w:sz w:val="30"/>
                              <w:szCs w:val="30"/>
                            </w:rPr>
                            <w:t xml:space="preserve"> EMERITUS</w:t>
                          </w:r>
                          <w:r w:rsidRPr="006318DE">
                            <w:rPr>
                              <w:rFonts w:asciiTheme="majorHAnsi" w:hAnsiTheme="majorHAnsi" w:cstheme="majorHAnsi"/>
                              <w:b/>
                              <w:color w:val="F4CC96"/>
                              <w:sz w:val="30"/>
                              <w:szCs w:val="30"/>
                            </w:rPr>
                            <w:t>, NEW DEMOCRAT COALITION</w:t>
                          </w:r>
                        </w:p>
                        <w:p w14:paraId="0A4DABE4" w14:textId="77777777" w:rsidR="00DE1485" w:rsidRDefault="00DE1485" w:rsidP="00DE1485">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C7309" id="Text Box 6" o:spid="_x0000_s1027" type="#_x0000_t202" style="position:absolute;margin-left:0;margin-top:-32.95pt;width:534.4pt;height:97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" filled="f" stroked="f" strokeweight=".5pt">
              <v:textbox>
                <w:txbxContent>
                  <w:p w14:paraId="481F75B7" w14:textId="77777777" w:rsidR="00DE1485" w:rsidRPr="005C44D6" w:rsidRDefault="00DE1485" w:rsidP="00DE1485">
                    <w:pPr>
                      <w:pStyle w:val="Heading2"/>
                      <w:spacing w:before="120" w:after="0"/>
                      <w:rPr>
                        <w:rFonts w:asciiTheme="minorHAnsi" w:hAnsiTheme="minorHAnsi" w:cstheme="minorHAnsi"/>
                        <w:b/>
                        <w:color w:val="FFFFFF" w:themeColor="background1"/>
                        <w:sz w:val="40"/>
                        <w:szCs w:val="40"/>
                      </w:rPr>
                    </w:pPr>
                    <w:r>
                      <w:rPr>
                        <w:rFonts w:asciiTheme="minorHAnsi" w:hAnsiTheme="minorHAnsi" w:cstheme="minorHAnsi"/>
                        <w:b/>
                        <w:color w:val="FFFFFF" w:themeColor="background1"/>
                        <w:sz w:val="40"/>
                        <w:szCs w:val="40"/>
                      </w:rPr>
                      <w:t>THE BUILD BACK BETTER ACT</w:t>
                    </w:r>
                  </w:p>
                  <w:p w14:paraId="79F3C5D1" w14:textId="77777777" w:rsidR="00DE1485" w:rsidRPr="00DE1485" w:rsidRDefault="00DE1485" w:rsidP="00DE1485">
                    <w:pPr>
                      <w:jc w:val="center"/>
                      <w:rPr>
                        <w:rFonts w:asciiTheme="majorHAnsi" w:hAnsiTheme="majorHAnsi" w:cstheme="majorHAnsi"/>
                        <w:b/>
                        <w:i/>
                        <w:iCs/>
                        <w:color w:val="F4CC96"/>
                        <w:sz w:val="20"/>
                        <w:szCs w:val="20"/>
                      </w:rPr>
                    </w:pPr>
                  </w:p>
                  <w:p w14:paraId="17F8E90D" w14:textId="77777777" w:rsidR="00DE1485" w:rsidRPr="006318DE" w:rsidRDefault="00DE1485" w:rsidP="00DE1485">
                    <w:pPr>
                      <w:jc w:val="center"/>
                      <w:rPr>
                        <w:rFonts w:cstheme="minorHAnsi"/>
                        <w:b/>
                        <w:iCs/>
                        <w:color w:val="F4CC96"/>
                        <w:spacing w:val="-1"/>
                        <w:sz w:val="28"/>
                        <w:szCs w:val="28"/>
                      </w:rPr>
                    </w:pPr>
                    <w:r w:rsidRPr="006318DE">
                      <w:rPr>
                        <w:rFonts w:asciiTheme="majorHAnsi" w:hAnsiTheme="majorHAnsi" w:cstheme="majorHAnsi"/>
                        <w:b/>
                        <w:color w:val="F4CC96"/>
                        <w:sz w:val="30"/>
                        <w:szCs w:val="30"/>
                      </w:rPr>
                      <w:t>REP. DEREK KILMER (WA-06)</w:t>
                    </w:r>
                  </w:p>
                  <w:p w14:paraId="43115098" w14:textId="77777777" w:rsidR="00DE1485" w:rsidRPr="007F0BB6" w:rsidRDefault="00DE1485" w:rsidP="00DE1485">
                    <w:pPr>
                      <w:jc w:val="center"/>
                      <w:rPr>
                        <w:rFonts w:asciiTheme="majorHAnsi" w:hAnsiTheme="majorHAnsi" w:cstheme="majorHAnsi"/>
                        <w:color w:val="F4CC96"/>
                      </w:rPr>
                    </w:pPr>
                    <w:r w:rsidRPr="006318DE">
                      <w:rPr>
                        <w:rFonts w:asciiTheme="majorHAnsi" w:hAnsiTheme="majorHAnsi" w:cstheme="majorHAnsi"/>
                        <w:b/>
                        <w:color w:val="F4CC96"/>
                        <w:sz w:val="30"/>
                        <w:szCs w:val="30"/>
                      </w:rPr>
                      <w:t>CHAIR</w:t>
                    </w:r>
                    <w:r>
                      <w:rPr>
                        <w:rFonts w:asciiTheme="majorHAnsi" w:hAnsiTheme="majorHAnsi" w:cstheme="majorHAnsi"/>
                        <w:b/>
                        <w:color w:val="F4CC96"/>
                        <w:sz w:val="30"/>
                        <w:szCs w:val="30"/>
                      </w:rPr>
                      <w:t xml:space="preserve"> EMERITUS</w:t>
                    </w:r>
                    <w:r w:rsidRPr="006318DE">
                      <w:rPr>
                        <w:rFonts w:asciiTheme="majorHAnsi" w:hAnsiTheme="majorHAnsi" w:cstheme="majorHAnsi"/>
                        <w:b/>
                        <w:color w:val="F4CC96"/>
                        <w:sz w:val="30"/>
                        <w:szCs w:val="30"/>
                      </w:rPr>
                      <w:t>, NEW DEMOCRAT COALITION</w:t>
                    </w:r>
                  </w:p>
                  <w:p w14:paraId="0A4DABE4" w14:textId="77777777" w:rsidR="00DE1485" w:rsidRDefault="00DE1485" w:rsidP="00DE1485">
                    <w:pPr>
                      <w:jc w:val="cente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44DB"/>
    <w:multiLevelType w:val="hybridMultilevel"/>
    <w:tmpl w:val="AEDCB282"/>
    <w:lvl w:ilvl="0" w:tplc="781E90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108F8"/>
    <w:multiLevelType w:val="hybridMultilevel"/>
    <w:tmpl w:val="9378FD76"/>
    <w:lvl w:ilvl="0" w:tplc="390CF978">
      <w:start w:val="1"/>
      <w:numFmt w:val="decimal"/>
      <w:lvlText w:val="(%1)"/>
      <w:lvlJc w:val="left"/>
      <w:pPr>
        <w:ind w:left="148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60FBC"/>
    <w:multiLevelType w:val="multilevel"/>
    <w:tmpl w:val="B6488128"/>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i w:val="0"/>
        <w:iCs w:val="0"/>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D1257E"/>
    <w:multiLevelType w:val="hybridMultilevel"/>
    <w:tmpl w:val="FE360460"/>
    <w:lvl w:ilvl="0" w:tplc="53E04962">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93D80"/>
    <w:multiLevelType w:val="hybridMultilevel"/>
    <w:tmpl w:val="6D68B766"/>
    <w:lvl w:ilvl="0" w:tplc="53E04962">
      <w:start w:val="1"/>
      <w:numFmt w:val="lowerLetter"/>
      <w:lvlText w:val="(%1)"/>
      <w:lvlJc w:val="left"/>
      <w:pPr>
        <w:ind w:left="740" w:hanging="380"/>
      </w:pPr>
      <w:rPr>
        <w:rFonts w:hint="default"/>
      </w:rPr>
    </w:lvl>
    <w:lvl w:ilvl="1" w:tplc="390CF978">
      <w:start w:val="1"/>
      <w:numFmt w:val="decimal"/>
      <w:lvlText w:val="(%2)"/>
      <w:lvlJc w:val="left"/>
      <w:pPr>
        <w:ind w:left="1480" w:hanging="4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05C91"/>
    <w:multiLevelType w:val="multilevel"/>
    <w:tmpl w:val="60E8FD5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E853FA"/>
    <w:multiLevelType w:val="multilevel"/>
    <w:tmpl w:val="1EB0B322"/>
    <w:lvl w:ilvl="0">
      <w:start w:val="1"/>
      <w:numFmt w:val="lowerLetter"/>
      <w:lvlText w:val="(%1)"/>
      <w:lvlJc w:val="left"/>
      <w:pPr>
        <w:ind w:left="360" w:hanging="360"/>
      </w:pPr>
      <w:rPr>
        <w:rFonts w:hint="default"/>
        <w:b w:val="0"/>
        <w:bCs w:val="0"/>
        <w:color w:val="auto"/>
      </w:rPr>
    </w:lvl>
    <w:lvl w:ilvl="1">
      <w:start w:val="1"/>
      <w:numFmt w:val="decimal"/>
      <w:lvlText w:val="(%2)"/>
      <w:lvlJc w:val="left"/>
      <w:pPr>
        <w:ind w:left="1080" w:hanging="360"/>
      </w:pPr>
      <w:rPr>
        <w:rFonts w:hint="default"/>
        <w:color w:val="auto"/>
      </w:rPr>
    </w:lvl>
    <w:lvl w:ilvl="2">
      <w:start w:val="1"/>
      <w:numFmt w:val="upperLetter"/>
      <w:lvlText w:val="(%3)"/>
      <w:lvlJc w:val="right"/>
      <w:pPr>
        <w:ind w:left="1800" w:hanging="180"/>
      </w:pPr>
      <w:rPr>
        <w:rFonts w:hint="default"/>
      </w:rPr>
    </w:lvl>
    <w:lvl w:ilvl="3">
      <w:start w:val="1"/>
      <w:numFmt w:val="lowerRoman"/>
      <w:lvlText w:val="(%4)"/>
      <w:lvlJc w:val="left"/>
      <w:pPr>
        <w:ind w:left="2520" w:hanging="360"/>
      </w:pPr>
      <w:rPr>
        <w:rFonts w:hint="default"/>
        <w:color w:val="auto"/>
      </w:rPr>
    </w:lvl>
    <w:lvl w:ilvl="4">
      <w:start w:val="1"/>
      <w:numFmt w:val="upp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18822A7"/>
    <w:multiLevelType w:val="hybridMultilevel"/>
    <w:tmpl w:val="225C7096"/>
    <w:lvl w:ilvl="0" w:tplc="B5088FAA">
      <w:start w:val="1"/>
      <w:numFmt w:val="decimal"/>
      <w:lvlText w:val="%1"/>
      <w:lvlJc w:val="left"/>
      <w:pPr>
        <w:ind w:left="1839" w:hanging="900"/>
        <w:jc w:val="right"/>
      </w:pPr>
      <w:rPr>
        <w:rFonts w:ascii="Times New Roman" w:eastAsia="Times New Roman" w:hAnsi="Times New Roman" w:cs="Times New Roman" w:hint="default"/>
        <w:w w:val="100"/>
        <w:sz w:val="28"/>
        <w:szCs w:val="28"/>
      </w:rPr>
    </w:lvl>
    <w:lvl w:ilvl="1" w:tplc="FA96F4C4">
      <w:numFmt w:val="bullet"/>
      <w:lvlText w:val="•"/>
      <w:lvlJc w:val="left"/>
      <w:pPr>
        <w:ind w:left="2536" w:hanging="900"/>
      </w:pPr>
      <w:rPr>
        <w:rFonts w:hint="default"/>
      </w:rPr>
    </w:lvl>
    <w:lvl w:ilvl="2" w:tplc="8390D442">
      <w:numFmt w:val="bullet"/>
      <w:lvlText w:val="•"/>
      <w:lvlJc w:val="left"/>
      <w:pPr>
        <w:ind w:left="3232" w:hanging="900"/>
      </w:pPr>
      <w:rPr>
        <w:rFonts w:hint="default"/>
      </w:rPr>
    </w:lvl>
    <w:lvl w:ilvl="3" w:tplc="79B0BE80">
      <w:numFmt w:val="bullet"/>
      <w:lvlText w:val="•"/>
      <w:lvlJc w:val="left"/>
      <w:pPr>
        <w:ind w:left="3928" w:hanging="900"/>
      </w:pPr>
      <w:rPr>
        <w:rFonts w:hint="default"/>
      </w:rPr>
    </w:lvl>
    <w:lvl w:ilvl="4" w:tplc="CF06AD12">
      <w:numFmt w:val="bullet"/>
      <w:lvlText w:val="•"/>
      <w:lvlJc w:val="left"/>
      <w:pPr>
        <w:ind w:left="4624" w:hanging="900"/>
      </w:pPr>
      <w:rPr>
        <w:rFonts w:hint="default"/>
      </w:rPr>
    </w:lvl>
    <w:lvl w:ilvl="5" w:tplc="1C7C3056">
      <w:numFmt w:val="bullet"/>
      <w:lvlText w:val="•"/>
      <w:lvlJc w:val="left"/>
      <w:pPr>
        <w:ind w:left="5320" w:hanging="900"/>
      </w:pPr>
      <w:rPr>
        <w:rFonts w:hint="default"/>
      </w:rPr>
    </w:lvl>
    <w:lvl w:ilvl="6" w:tplc="C8D8A7DC">
      <w:numFmt w:val="bullet"/>
      <w:lvlText w:val="•"/>
      <w:lvlJc w:val="left"/>
      <w:pPr>
        <w:ind w:left="6016" w:hanging="900"/>
      </w:pPr>
      <w:rPr>
        <w:rFonts w:hint="default"/>
      </w:rPr>
    </w:lvl>
    <w:lvl w:ilvl="7" w:tplc="47107D72">
      <w:numFmt w:val="bullet"/>
      <w:lvlText w:val="•"/>
      <w:lvlJc w:val="left"/>
      <w:pPr>
        <w:ind w:left="6712" w:hanging="900"/>
      </w:pPr>
      <w:rPr>
        <w:rFonts w:hint="default"/>
      </w:rPr>
    </w:lvl>
    <w:lvl w:ilvl="8" w:tplc="1B142D6C">
      <w:numFmt w:val="bullet"/>
      <w:lvlText w:val="•"/>
      <w:lvlJc w:val="left"/>
      <w:pPr>
        <w:ind w:left="7408" w:hanging="900"/>
      </w:pPr>
      <w:rPr>
        <w:rFonts w:hint="default"/>
      </w:rPr>
    </w:lvl>
  </w:abstractNum>
  <w:abstractNum w:abstractNumId="8" w15:restartNumberingAfterBreak="0">
    <w:nsid w:val="21D826CC"/>
    <w:multiLevelType w:val="hybridMultilevel"/>
    <w:tmpl w:val="A844DBBA"/>
    <w:lvl w:ilvl="0" w:tplc="65BC65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A4714"/>
    <w:multiLevelType w:val="multilevel"/>
    <w:tmpl w:val="0B24CF3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080" w:hanging="360"/>
      </w:pPr>
      <w:rPr>
        <w:rFonts w:hint="default"/>
        <w:color w:val="auto"/>
      </w:rPr>
    </w:lvl>
    <w:lvl w:ilvl="4">
      <w:start w:val="1"/>
      <w:numFmt w:val="decimal"/>
      <w:lvlText w:val="%5)"/>
      <w:lvlJc w:val="left"/>
      <w:pPr>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A0289E"/>
    <w:multiLevelType w:val="multilevel"/>
    <w:tmpl w:val="1EB0B322"/>
    <w:lvl w:ilvl="0">
      <w:start w:val="1"/>
      <w:numFmt w:val="lowerLetter"/>
      <w:lvlText w:val="(%1)"/>
      <w:lvlJc w:val="left"/>
      <w:pPr>
        <w:ind w:left="360" w:hanging="360"/>
      </w:pPr>
      <w:rPr>
        <w:rFonts w:hint="default"/>
        <w:b w:val="0"/>
        <w:bCs w:val="0"/>
        <w:color w:val="auto"/>
      </w:rPr>
    </w:lvl>
    <w:lvl w:ilvl="1">
      <w:start w:val="1"/>
      <w:numFmt w:val="decimal"/>
      <w:lvlText w:val="(%2)"/>
      <w:lvlJc w:val="left"/>
      <w:pPr>
        <w:ind w:left="1080" w:hanging="360"/>
      </w:pPr>
      <w:rPr>
        <w:rFonts w:hint="default"/>
        <w:color w:val="auto"/>
      </w:rPr>
    </w:lvl>
    <w:lvl w:ilvl="2">
      <w:start w:val="1"/>
      <w:numFmt w:val="upperLetter"/>
      <w:lvlText w:val="(%3)"/>
      <w:lvlJc w:val="right"/>
      <w:pPr>
        <w:ind w:left="1800" w:hanging="180"/>
      </w:pPr>
      <w:rPr>
        <w:rFonts w:hint="default"/>
      </w:rPr>
    </w:lvl>
    <w:lvl w:ilvl="3">
      <w:start w:val="1"/>
      <w:numFmt w:val="lowerRoman"/>
      <w:lvlText w:val="(%4)"/>
      <w:lvlJc w:val="left"/>
      <w:pPr>
        <w:ind w:left="2520" w:hanging="360"/>
      </w:pPr>
      <w:rPr>
        <w:rFonts w:hint="default"/>
        <w:color w:val="auto"/>
      </w:rPr>
    </w:lvl>
    <w:lvl w:ilvl="4">
      <w:start w:val="1"/>
      <w:numFmt w:val="upp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605386B"/>
    <w:multiLevelType w:val="multilevel"/>
    <w:tmpl w:val="86CCA386"/>
    <w:numStyleLink w:val="legtex"/>
  </w:abstractNum>
  <w:abstractNum w:abstractNumId="12" w15:restartNumberingAfterBreak="0">
    <w:nsid w:val="263A2DC4"/>
    <w:multiLevelType w:val="multilevel"/>
    <w:tmpl w:val="86CCA386"/>
    <w:styleLink w:val="legtex"/>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A35349"/>
    <w:multiLevelType w:val="multilevel"/>
    <w:tmpl w:val="C24EBB0E"/>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b w:val="0"/>
        <w:bCs w:val="0"/>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5A67DE"/>
    <w:multiLevelType w:val="multilevel"/>
    <w:tmpl w:val="5316CA38"/>
    <w:lvl w:ilvl="0">
      <w:start w:val="1"/>
      <w:numFmt w:val="lowerLetter"/>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51520C9"/>
    <w:multiLevelType w:val="multilevel"/>
    <w:tmpl w:val="60E8FD5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647663"/>
    <w:multiLevelType w:val="multilevel"/>
    <w:tmpl w:val="60E8FD5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5B0634A"/>
    <w:multiLevelType w:val="hybridMultilevel"/>
    <w:tmpl w:val="88DABC9A"/>
    <w:lvl w:ilvl="0" w:tplc="53E04962">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C3677"/>
    <w:multiLevelType w:val="multilevel"/>
    <w:tmpl w:val="60E8FD52"/>
    <w:lvl w:ilvl="0">
      <w:start w:val="1"/>
      <w:numFmt w:val="lowerLetter"/>
      <w:lvlText w:val="(%1)"/>
      <w:lvlJc w:val="left"/>
      <w:pPr>
        <w:ind w:left="720" w:hanging="360"/>
      </w:pPr>
      <w:rPr>
        <w:rFonts w:hint="default"/>
        <w:color w:val="auto"/>
      </w:rPr>
    </w:lvl>
    <w:lvl w:ilvl="1">
      <w:start w:val="1"/>
      <w:numFmt w:val="decimal"/>
      <w:lvlText w:val="(%2)"/>
      <w:lvlJc w:val="left"/>
      <w:pPr>
        <w:ind w:left="1440" w:hanging="360"/>
      </w:pPr>
      <w:rPr>
        <w:rFonts w:hint="default"/>
        <w:color w:val="auto"/>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color w:val="auto"/>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A8C5834"/>
    <w:multiLevelType w:val="hybridMultilevel"/>
    <w:tmpl w:val="347605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C4EDA"/>
    <w:multiLevelType w:val="multilevel"/>
    <w:tmpl w:val="60E8FD5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C746447"/>
    <w:multiLevelType w:val="hybridMultilevel"/>
    <w:tmpl w:val="35C64618"/>
    <w:lvl w:ilvl="0" w:tplc="B4A0DF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C38F8"/>
    <w:multiLevelType w:val="hybridMultilevel"/>
    <w:tmpl w:val="88DABC9A"/>
    <w:lvl w:ilvl="0" w:tplc="53E04962">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02A9F"/>
    <w:multiLevelType w:val="multilevel"/>
    <w:tmpl w:val="60E8FD5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F6359D"/>
    <w:multiLevelType w:val="multilevel"/>
    <w:tmpl w:val="60E8FD52"/>
    <w:lvl w:ilvl="0">
      <w:start w:val="1"/>
      <w:numFmt w:val="lowerLetter"/>
      <w:lvlText w:val="(%1)"/>
      <w:lvlJc w:val="left"/>
      <w:pPr>
        <w:ind w:left="720" w:hanging="360"/>
      </w:pPr>
      <w:rPr>
        <w:rFonts w:hint="default"/>
        <w:color w:val="auto"/>
      </w:rPr>
    </w:lvl>
    <w:lvl w:ilvl="1">
      <w:start w:val="1"/>
      <w:numFmt w:val="decimal"/>
      <w:lvlText w:val="(%2)"/>
      <w:lvlJc w:val="left"/>
      <w:pPr>
        <w:ind w:left="1440" w:hanging="360"/>
      </w:pPr>
      <w:rPr>
        <w:rFonts w:hint="default"/>
        <w:color w:val="auto"/>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color w:val="auto"/>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6346B33"/>
    <w:multiLevelType w:val="multilevel"/>
    <w:tmpl w:val="60E8FD5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6AE4248"/>
    <w:multiLevelType w:val="multilevel"/>
    <w:tmpl w:val="44C23208"/>
    <w:lvl w:ilvl="0">
      <w:start w:val="1"/>
      <w:numFmt w:val="lowerLetter"/>
      <w:lvlText w:val="(%1)"/>
      <w:lvlJc w:val="left"/>
      <w:pPr>
        <w:ind w:left="720" w:hanging="360"/>
      </w:pPr>
      <w:rPr>
        <w:rFonts w:hint="default"/>
        <w:b w:val="0"/>
        <w:bCs w:val="0"/>
        <w:color w:val="auto"/>
      </w:rPr>
    </w:lvl>
    <w:lvl w:ilvl="1">
      <w:start w:val="1"/>
      <w:numFmt w:val="decimal"/>
      <w:lvlText w:val="(%2)"/>
      <w:lvlJc w:val="left"/>
      <w:pPr>
        <w:ind w:left="1440" w:hanging="360"/>
      </w:pPr>
      <w:rPr>
        <w:rFonts w:hint="default"/>
        <w:color w:val="auto"/>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color w:val="auto"/>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7A67D13"/>
    <w:multiLevelType w:val="hybridMultilevel"/>
    <w:tmpl w:val="88DABC9A"/>
    <w:lvl w:ilvl="0" w:tplc="53E04962">
      <w:start w:val="1"/>
      <w:numFmt w:val="lowerLetter"/>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071A4"/>
    <w:multiLevelType w:val="multilevel"/>
    <w:tmpl w:val="60E8FD52"/>
    <w:lvl w:ilvl="0">
      <w:start w:val="1"/>
      <w:numFmt w:val="lowerLetter"/>
      <w:lvlText w:val="(%1)"/>
      <w:lvlJc w:val="left"/>
      <w:pPr>
        <w:ind w:left="720" w:hanging="360"/>
      </w:pPr>
      <w:rPr>
        <w:rFonts w:hint="default"/>
        <w:color w:val="auto"/>
      </w:rPr>
    </w:lvl>
    <w:lvl w:ilvl="1">
      <w:start w:val="1"/>
      <w:numFmt w:val="decimal"/>
      <w:lvlText w:val="(%2)"/>
      <w:lvlJc w:val="left"/>
      <w:pPr>
        <w:ind w:left="1440" w:hanging="360"/>
      </w:pPr>
      <w:rPr>
        <w:rFonts w:hint="default"/>
        <w:color w:val="auto"/>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color w:val="auto"/>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E7C3732"/>
    <w:multiLevelType w:val="multilevel"/>
    <w:tmpl w:val="60E8FD52"/>
    <w:lvl w:ilvl="0">
      <w:start w:val="1"/>
      <w:numFmt w:val="lowerLetter"/>
      <w:lvlText w:val="(%1)"/>
      <w:lvlJc w:val="left"/>
      <w:pPr>
        <w:ind w:left="720" w:hanging="360"/>
      </w:pPr>
      <w:rPr>
        <w:rFonts w:hint="default"/>
        <w:color w:val="auto"/>
      </w:rPr>
    </w:lvl>
    <w:lvl w:ilvl="1">
      <w:start w:val="1"/>
      <w:numFmt w:val="decimal"/>
      <w:lvlText w:val="(%2)"/>
      <w:lvlJc w:val="left"/>
      <w:pPr>
        <w:ind w:left="1440" w:hanging="360"/>
      </w:pPr>
      <w:rPr>
        <w:rFonts w:hint="default"/>
        <w:color w:val="auto"/>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color w:val="auto"/>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2570AA5"/>
    <w:multiLevelType w:val="multilevel"/>
    <w:tmpl w:val="0B24CF3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080" w:hanging="360"/>
      </w:pPr>
      <w:rPr>
        <w:rFonts w:hint="default"/>
        <w:color w:val="auto"/>
      </w:rPr>
    </w:lvl>
    <w:lvl w:ilvl="4">
      <w:start w:val="1"/>
      <w:numFmt w:val="decimal"/>
      <w:lvlText w:val="%5)"/>
      <w:lvlJc w:val="left"/>
      <w:pPr>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85C7CD4"/>
    <w:multiLevelType w:val="multilevel"/>
    <w:tmpl w:val="44C23208"/>
    <w:lvl w:ilvl="0">
      <w:start w:val="1"/>
      <w:numFmt w:val="lowerLetter"/>
      <w:lvlText w:val="(%1)"/>
      <w:lvlJc w:val="left"/>
      <w:pPr>
        <w:ind w:left="720" w:hanging="360"/>
      </w:pPr>
      <w:rPr>
        <w:rFonts w:hint="default"/>
        <w:b w:val="0"/>
        <w:bCs w:val="0"/>
        <w:color w:val="auto"/>
      </w:rPr>
    </w:lvl>
    <w:lvl w:ilvl="1">
      <w:start w:val="1"/>
      <w:numFmt w:val="decimal"/>
      <w:lvlText w:val="(%2)"/>
      <w:lvlJc w:val="left"/>
      <w:pPr>
        <w:ind w:left="1440" w:hanging="360"/>
      </w:pPr>
      <w:rPr>
        <w:rFonts w:hint="default"/>
        <w:color w:val="auto"/>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color w:val="auto"/>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4710029"/>
    <w:multiLevelType w:val="multilevel"/>
    <w:tmpl w:val="44C23208"/>
    <w:lvl w:ilvl="0">
      <w:start w:val="1"/>
      <w:numFmt w:val="lowerLetter"/>
      <w:lvlText w:val="(%1)"/>
      <w:lvlJc w:val="left"/>
      <w:pPr>
        <w:ind w:left="720" w:hanging="360"/>
      </w:pPr>
      <w:rPr>
        <w:rFonts w:hint="default"/>
        <w:b w:val="0"/>
        <w:bCs w:val="0"/>
        <w:color w:val="auto"/>
      </w:rPr>
    </w:lvl>
    <w:lvl w:ilvl="1">
      <w:start w:val="1"/>
      <w:numFmt w:val="decimal"/>
      <w:lvlText w:val="(%2)"/>
      <w:lvlJc w:val="left"/>
      <w:pPr>
        <w:ind w:left="1440" w:hanging="360"/>
      </w:pPr>
      <w:rPr>
        <w:rFonts w:hint="default"/>
        <w:color w:val="auto"/>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color w:val="auto"/>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8D92D9A"/>
    <w:multiLevelType w:val="multilevel"/>
    <w:tmpl w:val="93D60DD6"/>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b w:val="0"/>
        <w:bCs w:val="0"/>
      </w:rPr>
    </w:lvl>
    <w:lvl w:ilvl="2">
      <w:start w:val="1"/>
      <w:numFmt w:val="upperLetter"/>
      <w:lvlText w:val="(%3)"/>
      <w:lvlJc w:val="right"/>
      <w:pPr>
        <w:ind w:left="2160" w:hanging="180"/>
      </w:pPr>
      <w:rPr>
        <w:rFonts w:hint="default"/>
        <w:b w:val="0"/>
        <w:bCs w:val="0"/>
      </w:rPr>
    </w:lvl>
    <w:lvl w:ilvl="3">
      <w:start w:val="1"/>
      <w:numFmt w:val="lowerRoman"/>
      <w:lvlText w:val="(%4)"/>
      <w:lvlJc w:val="left"/>
      <w:pPr>
        <w:ind w:left="2880" w:hanging="360"/>
      </w:pPr>
      <w:rPr>
        <w:rFonts w:hint="default"/>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D727EAD"/>
    <w:multiLevelType w:val="multilevel"/>
    <w:tmpl w:val="0B24CF3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080" w:hanging="360"/>
      </w:pPr>
      <w:rPr>
        <w:rFonts w:hint="default"/>
        <w:color w:val="auto"/>
      </w:rPr>
    </w:lvl>
    <w:lvl w:ilvl="4">
      <w:start w:val="1"/>
      <w:numFmt w:val="decimal"/>
      <w:lvlText w:val="%5)"/>
      <w:lvlJc w:val="left"/>
      <w:pPr>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3F213C"/>
    <w:multiLevelType w:val="multilevel"/>
    <w:tmpl w:val="60E8FD5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0570D9C"/>
    <w:multiLevelType w:val="hybridMultilevel"/>
    <w:tmpl w:val="B2529A0C"/>
    <w:lvl w:ilvl="0" w:tplc="4198EFC4">
      <w:start w:val="1"/>
      <w:numFmt w:val="decimal"/>
      <w:lvlText w:val="%1"/>
      <w:lvlJc w:val="left"/>
      <w:pPr>
        <w:ind w:left="1839" w:hanging="900"/>
        <w:jc w:val="right"/>
      </w:pPr>
      <w:rPr>
        <w:rFonts w:ascii="Times New Roman" w:eastAsia="Times New Roman" w:hAnsi="Times New Roman" w:cs="Times New Roman" w:hint="default"/>
        <w:w w:val="100"/>
        <w:sz w:val="28"/>
        <w:szCs w:val="28"/>
      </w:rPr>
    </w:lvl>
    <w:lvl w:ilvl="1" w:tplc="E9DC61EA">
      <w:numFmt w:val="bullet"/>
      <w:lvlText w:val="•"/>
      <w:lvlJc w:val="left"/>
      <w:pPr>
        <w:ind w:left="2536" w:hanging="900"/>
      </w:pPr>
      <w:rPr>
        <w:rFonts w:hint="default"/>
      </w:rPr>
    </w:lvl>
    <w:lvl w:ilvl="2" w:tplc="BB38CFF2">
      <w:numFmt w:val="bullet"/>
      <w:lvlText w:val="•"/>
      <w:lvlJc w:val="left"/>
      <w:pPr>
        <w:ind w:left="3232" w:hanging="900"/>
      </w:pPr>
      <w:rPr>
        <w:rFonts w:hint="default"/>
      </w:rPr>
    </w:lvl>
    <w:lvl w:ilvl="3" w:tplc="150857F6">
      <w:numFmt w:val="bullet"/>
      <w:lvlText w:val="•"/>
      <w:lvlJc w:val="left"/>
      <w:pPr>
        <w:ind w:left="3928" w:hanging="900"/>
      </w:pPr>
      <w:rPr>
        <w:rFonts w:hint="default"/>
      </w:rPr>
    </w:lvl>
    <w:lvl w:ilvl="4" w:tplc="0B1C87B0">
      <w:numFmt w:val="bullet"/>
      <w:lvlText w:val="•"/>
      <w:lvlJc w:val="left"/>
      <w:pPr>
        <w:ind w:left="4624" w:hanging="900"/>
      </w:pPr>
      <w:rPr>
        <w:rFonts w:hint="default"/>
      </w:rPr>
    </w:lvl>
    <w:lvl w:ilvl="5" w:tplc="F0242F34">
      <w:numFmt w:val="bullet"/>
      <w:lvlText w:val="•"/>
      <w:lvlJc w:val="left"/>
      <w:pPr>
        <w:ind w:left="5320" w:hanging="900"/>
      </w:pPr>
      <w:rPr>
        <w:rFonts w:hint="default"/>
      </w:rPr>
    </w:lvl>
    <w:lvl w:ilvl="6" w:tplc="337687BA">
      <w:numFmt w:val="bullet"/>
      <w:lvlText w:val="•"/>
      <w:lvlJc w:val="left"/>
      <w:pPr>
        <w:ind w:left="6016" w:hanging="900"/>
      </w:pPr>
      <w:rPr>
        <w:rFonts w:hint="default"/>
      </w:rPr>
    </w:lvl>
    <w:lvl w:ilvl="7" w:tplc="7B225CB2">
      <w:numFmt w:val="bullet"/>
      <w:lvlText w:val="•"/>
      <w:lvlJc w:val="left"/>
      <w:pPr>
        <w:ind w:left="6712" w:hanging="900"/>
      </w:pPr>
      <w:rPr>
        <w:rFonts w:hint="default"/>
      </w:rPr>
    </w:lvl>
    <w:lvl w:ilvl="8" w:tplc="6F06C7C0">
      <w:numFmt w:val="bullet"/>
      <w:lvlText w:val="•"/>
      <w:lvlJc w:val="left"/>
      <w:pPr>
        <w:ind w:left="7408" w:hanging="900"/>
      </w:pPr>
      <w:rPr>
        <w:rFonts w:hint="default"/>
      </w:rPr>
    </w:lvl>
  </w:abstractNum>
  <w:abstractNum w:abstractNumId="37" w15:restartNumberingAfterBreak="0">
    <w:nsid w:val="708C093B"/>
    <w:multiLevelType w:val="multilevel"/>
    <w:tmpl w:val="1EB0B322"/>
    <w:lvl w:ilvl="0">
      <w:start w:val="1"/>
      <w:numFmt w:val="lowerLetter"/>
      <w:lvlText w:val="(%1)"/>
      <w:lvlJc w:val="left"/>
      <w:pPr>
        <w:ind w:left="360" w:hanging="360"/>
      </w:pPr>
      <w:rPr>
        <w:rFonts w:hint="default"/>
        <w:b w:val="0"/>
        <w:bCs w:val="0"/>
        <w:color w:val="auto"/>
      </w:rPr>
    </w:lvl>
    <w:lvl w:ilvl="1">
      <w:start w:val="1"/>
      <w:numFmt w:val="decimal"/>
      <w:lvlText w:val="(%2)"/>
      <w:lvlJc w:val="left"/>
      <w:pPr>
        <w:ind w:left="1080" w:hanging="360"/>
      </w:pPr>
      <w:rPr>
        <w:rFonts w:hint="default"/>
        <w:color w:val="auto"/>
      </w:rPr>
    </w:lvl>
    <w:lvl w:ilvl="2">
      <w:start w:val="1"/>
      <w:numFmt w:val="upperLetter"/>
      <w:lvlText w:val="(%3)"/>
      <w:lvlJc w:val="right"/>
      <w:pPr>
        <w:ind w:left="1800" w:hanging="180"/>
      </w:pPr>
      <w:rPr>
        <w:rFonts w:hint="default"/>
      </w:rPr>
    </w:lvl>
    <w:lvl w:ilvl="3">
      <w:start w:val="1"/>
      <w:numFmt w:val="lowerRoman"/>
      <w:lvlText w:val="(%4)"/>
      <w:lvlJc w:val="left"/>
      <w:pPr>
        <w:ind w:left="2520" w:hanging="360"/>
      </w:pPr>
      <w:rPr>
        <w:rFonts w:hint="default"/>
        <w:color w:val="auto"/>
      </w:rPr>
    </w:lvl>
    <w:lvl w:ilvl="4">
      <w:start w:val="1"/>
      <w:numFmt w:val="upp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3F71FD5"/>
    <w:multiLevelType w:val="multilevel"/>
    <w:tmpl w:val="0B24CF3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080" w:hanging="360"/>
      </w:pPr>
      <w:rPr>
        <w:rFonts w:hint="default"/>
        <w:color w:val="auto"/>
      </w:rPr>
    </w:lvl>
    <w:lvl w:ilvl="4">
      <w:start w:val="1"/>
      <w:numFmt w:val="decimal"/>
      <w:lvlText w:val="%5)"/>
      <w:lvlJc w:val="left"/>
      <w:pPr>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5FE532B"/>
    <w:multiLevelType w:val="multilevel"/>
    <w:tmpl w:val="60E8FD5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377B49"/>
    <w:multiLevelType w:val="hybridMultilevel"/>
    <w:tmpl w:val="09C05C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8D3D40"/>
    <w:multiLevelType w:val="multilevel"/>
    <w:tmpl w:val="86CCA386"/>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0E63E7"/>
    <w:multiLevelType w:val="multilevel"/>
    <w:tmpl w:val="44C23208"/>
    <w:lvl w:ilvl="0">
      <w:start w:val="1"/>
      <w:numFmt w:val="lowerLetter"/>
      <w:lvlText w:val="(%1)"/>
      <w:lvlJc w:val="left"/>
      <w:pPr>
        <w:ind w:left="720" w:hanging="360"/>
      </w:pPr>
      <w:rPr>
        <w:rFonts w:hint="default"/>
        <w:b w:val="0"/>
        <w:bCs w:val="0"/>
        <w:color w:val="auto"/>
      </w:rPr>
    </w:lvl>
    <w:lvl w:ilvl="1">
      <w:start w:val="1"/>
      <w:numFmt w:val="decimal"/>
      <w:lvlText w:val="(%2)"/>
      <w:lvlJc w:val="left"/>
      <w:pPr>
        <w:ind w:left="1440" w:hanging="360"/>
      </w:pPr>
      <w:rPr>
        <w:rFonts w:hint="default"/>
        <w:color w:val="auto"/>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color w:val="auto"/>
      </w:rPr>
    </w:lvl>
    <w:lvl w:ilvl="4">
      <w:start w:val="1"/>
      <w:numFmt w:val="upp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3"/>
  </w:num>
  <w:num w:numId="3">
    <w:abstractNumId w:val="4"/>
  </w:num>
  <w:num w:numId="4">
    <w:abstractNumId w:val="17"/>
  </w:num>
  <w:num w:numId="5">
    <w:abstractNumId w:val="22"/>
  </w:num>
  <w:num w:numId="6">
    <w:abstractNumId w:val="1"/>
  </w:num>
  <w:num w:numId="7">
    <w:abstractNumId w:val="39"/>
  </w:num>
  <w:num w:numId="8">
    <w:abstractNumId w:val="23"/>
  </w:num>
  <w:num w:numId="9">
    <w:abstractNumId w:val="13"/>
  </w:num>
  <w:num w:numId="10">
    <w:abstractNumId w:val="41"/>
  </w:num>
  <w:num w:numId="11">
    <w:abstractNumId w:val="15"/>
  </w:num>
  <w:num w:numId="12">
    <w:abstractNumId w:val="29"/>
  </w:num>
  <w:num w:numId="13">
    <w:abstractNumId w:val="5"/>
  </w:num>
  <w:num w:numId="14">
    <w:abstractNumId w:val="16"/>
  </w:num>
  <w:num w:numId="15">
    <w:abstractNumId w:val="30"/>
  </w:num>
  <w:num w:numId="16">
    <w:abstractNumId w:val="38"/>
  </w:num>
  <w:num w:numId="17">
    <w:abstractNumId w:val="8"/>
  </w:num>
  <w:num w:numId="18">
    <w:abstractNumId w:val="2"/>
  </w:num>
  <w:num w:numId="19">
    <w:abstractNumId w:val="35"/>
  </w:num>
  <w:num w:numId="20">
    <w:abstractNumId w:val="14"/>
  </w:num>
  <w:num w:numId="21">
    <w:abstractNumId w:val="34"/>
  </w:num>
  <w:num w:numId="22">
    <w:abstractNumId w:val="9"/>
  </w:num>
  <w:num w:numId="23">
    <w:abstractNumId w:val="10"/>
  </w:num>
  <w:num w:numId="24">
    <w:abstractNumId w:val="26"/>
  </w:num>
  <w:num w:numId="25">
    <w:abstractNumId w:val="18"/>
  </w:num>
  <w:num w:numId="26">
    <w:abstractNumId w:val="0"/>
  </w:num>
  <w:num w:numId="27">
    <w:abstractNumId w:val="28"/>
  </w:num>
  <w:num w:numId="28">
    <w:abstractNumId w:val="21"/>
  </w:num>
  <w:num w:numId="29">
    <w:abstractNumId w:val="20"/>
  </w:num>
  <w:num w:numId="30">
    <w:abstractNumId w:val="33"/>
  </w:num>
  <w:num w:numId="31">
    <w:abstractNumId w:val="31"/>
  </w:num>
  <w:num w:numId="32">
    <w:abstractNumId w:val="42"/>
  </w:num>
  <w:num w:numId="33">
    <w:abstractNumId w:val="7"/>
  </w:num>
  <w:num w:numId="34">
    <w:abstractNumId w:val="36"/>
  </w:num>
  <w:num w:numId="35">
    <w:abstractNumId w:val="25"/>
  </w:num>
  <w:num w:numId="36">
    <w:abstractNumId w:val="11"/>
  </w:num>
  <w:num w:numId="37">
    <w:abstractNumId w:val="12"/>
  </w:num>
  <w:num w:numId="38">
    <w:abstractNumId w:val="24"/>
  </w:num>
  <w:num w:numId="39">
    <w:abstractNumId w:val="19"/>
  </w:num>
  <w:num w:numId="40">
    <w:abstractNumId w:val="40"/>
  </w:num>
  <w:num w:numId="41">
    <w:abstractNumId w:val="32"/>
  </w:num>
  <w:num w:numId="42">
    <w:abstractNumId w:val="6"/>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02"/>
    <w:rsid w:val="00004048"/>
    <w:rsid w:val="00005C2D"/>
    <w:rsid w:val="000113FF"/>
    <w:rsid w:val="000411ED"/>
    <w:rsid w:val="00041FB5"/>
    <w:rsid w:val="00050A52"/>
    <w:rsid w:val="0007369E"/>
    <w:rsid w:val="000765BB"/>
    <w:rsid w:val="00081354"/>
    <w:rsid w:val="0009000C"/>
    <w:rsid w:val="00095229"/>
    <w:rsid w:val="000A276B"/>
    <w:rsid w:val="000B7644"/>
    <w:rsid w:val="000C6994"/>
    <w:rsid w:val="000C7BE0"/>
    <w:rsid w:val="000D7689"/>
    <w:rsid w:val="000F6FA4"/>
    <w:rsid w:val="00110057"/>
    <w:rsid w:val="00176B99"/>
    <w:rsid w:val="001772C7"/>
    <w:rsid w:val="0019303B"/>
    <w:rsid w:val="001A2333"/>
    <w:rsid w:val="001B40FA"/>
    <w:rsid w:val="001D160A"/>
    <w:rsid w:val="001D75D2"/>
    <w:rsid w:val="0021735C"/>
    <w:rsid w:val="002355EB"/>
    <w:rsid w:val="002469FF"/>
    <w:rsid w:val="00250F74"/>
    <w:rsid w:val="00260B8C"/>
    <w:rsid w:val="00260CCD"/>
    <w:rsid w:val="002C7A40"/>
    <w:rsid w:val="002D74D3"/>
    <w:rsid w:val="002E0400"/>
    <w:rsid w:val="002F3D00"/>
    <w:rsid w:val="002F7678"/>
    <w:rsid w:val="003033F3"/>
    <w:rsid w:val="0030348D"/>
    <w:rsid w:val="0031710B"/>
    <w:rsid w:val="00323936"/>
    <w:rsid w:val="00324D1F"/>
    <w:rsid w:val="00332D12"/>
    <w:rsid w:val="0034539C"/>
    <w:rsid w:val="00346459"/>
    <w:rsid w:val="00350D1A"/>
    <w:rsid w:val="00353C88"/>
    <w:rsid w:val="0037078D"/>
    <w:rsid w:val="0037466D"/>
    <w:rsid w:val="00376D2C"/>
    <w:rsid w:val="00380E60"/>
    <w:rsid w:val="00382A32"/>
    <w:rsid w:val="00385D37"/>
    <w:rsid w:val="0039006D"/>
    <w:rsid w:val="00393ACA"/>
    <w:rsid w:val="003A2B2C"/>
    <w:rsid w:val="003A4C7A"/>
    <w:rsid w:val="003B567B"/>
    <w:rsid w:val="003D30D8"/>
    <w:rsid w:val="003E5CE9"/>
    <w:rsid w:val="00436DC4"/>
    <w:rsid w:val="004614C7"/>
    <w:rsid w:val="004847B9"/>
    <w:rsid w:val="00486912"/>
    <w:rsid w:val="00496655"/>
    <w:rsid w:val="004B5189"/>
    <w:rsid w:val="004E11DB"/>
    <w:rsid w:val="004E7107"/>
    <w:rsid w:val="004F171A"/>
    <w:rsid w:val="004F5BDE"/>
    <w:rsid w:val="004F7CA5"/>
    <w:rsid w:val="00550BAD"/>
    <w:rsid w:val="00554D00"/>
    <w:rsid w:val="00561200"/>
    <w:rsid w:val="00576B91"/>
    <w:rsid w:val="005A4C14"/>
    <w:rsid w:val="005B3C6C"/>
    <w:rsid w:val="005B7998"/>
    <w:rsid w:val="005C6E00"/>
    <w:rsid w:val="005E444E"/>
    <w:rsid w:val="005F4EC2"/>
    <w:rsid w:val="00611DD3"/>
    <w:rsid w:val="006339B0"/>
    <w:rsid w:val="00640CAE"/>
    <w:rsid w:val="00642CA3"/>
    <w:rsid w:val="00651C2E"/>
    <w:rsid w:val="00661459"/>
    <w:rsid w:val="006710AD"/>
    <w:rsid w:val="00672A22"/>
    <w:rsid w:val="00676D12"/>
    <w:rsid w:val="0067738F"/>
    <w:rsid w:val="00681CE2"/>
    <w:rsid w:val="006A5066"/>
    <w:rsid w:val="006B0CE7"/>
    <w:rsid w:val="006D2529"/>
    <w:rsid w:val="006F5EA9"/>
    <w:rsid w:val="007009D4"/>
    <w:rsid w:val="00700DF1"/>
    <w:rsid w:val="00707BA3"/>
    <w:rsid w:val="007224E8"/>
    <w:rsid w:val="007236A8"/>
    <w:rsid w:val="00730C15"/>
    <w:rsid w:val="00766AFA"/>
    <w:rsid w:val="00767C7A"/>
    <w:rsid w:val="00780C57"/>
    <w:rsid w:val="0079039D"/>
    <w:rsid w:val="00795FB4"/>
    <w:rsid w:val="007B2257"/>
    <w:rsid w:val="007D6935"/>
    <w:rsid w:val="007E1080"/>
    <w:rsid w:val="007E36D4"/>
    <w:rsid w:val="00832D81"/>
    <w:rsid w:val="0083425A"/>
    <w:rsid w:val="008409F6"/>
    <w:rsid w:val="008414CB"/>
    <w:rsid w:val="00844F56"/>
    <w:rsid w:val="00862083"/>
    <w:rsid w:val="00876A49"/>
    <w:rsid w:val="00890D91"/>
    <w:rsid w:val="008A6656"/>
    <w:rsid w:val="008A6A0A"/>
    <w:rsid w:val="008B31AC"/>
    <w:rsid w:val="008C5556"/>
    <w:rsid w:val="008C6BED"/>
    <w:rsid w:val="008D5995"/>
    <w:rsid w:val="008D7083"/>
    <w:rsid w:val="008E3084"/>
    <w:rsid w:val="008F48FD"/>
    <w:rsid w:val="008F4D90"/>
    <w:rsid w:val="009028B1"/>
    <w:rsid w:val="00903E70"/>
    <w:rsid w:val="00917C4C"/>
    <w:rsid w:val="0092457B"/>
    <w:rsid w:val="00944F68"/>
    <w:rsid w:val="00960AC1"/>
    <w:rsid w:val="009677FE"/>
    <w:rsid w:val="0099434B"/>
    <w:rsid w:val="009E43CB"/>
    <w:rsid w:val="00A012B5"/>
    <w:rsid w:val="00A14334"/>
    <w:rsid w:val="00A231A6"/>
    <w:rsid w:val="00A61851"/>
    <w:rsid w:val="00A72239"/>
    <w:rsid w:val="00A95439"/>
    <w:rsid w:val="00AB113B"/>
    <w:rsid w:val="00AB3712"/>
    <w:rsid w:val="00AC189B"/>
    <w:rsid w:val="00AD1C9B"/>
    <w:rsid w:val="00AD4E56"/>
    <w:rsid w:val="00AE4374"/>
    <w:rsid w:val="00AE6CE3"/>
    <w:rsid w:val="00B033A1"/>
    <w:rsid w:val="00B057C9"/>
    <w:rsid w:val="00B243B3"/>
    <w:rsid w:val="00B42992"/>
    <w:rsid w:val="00B80402"/>
    <w:rsid w:val="00B83E3D"/>
    <w:rsid w:val="00BA3527"/>
    <w:rsid w:val="00BB3FAB"/>
    <w:rsid w:val="00BC6BF9"/>
    <w:rsid w:val="00BE0569"/>
    <w:rsid w:val="00BE2802"/>
    <w:rsid w:val="00BF16A9"/>
    <w:rsid w:val="00BF7530"/>
    <w:rsid w:val="00C05179"/>
    <w:rsid w:val="00C05226"/>
    <w:rsid w:val="00C1225B"/>
    <w:rsid w:val="00C21C41"/>
    <w:rsid w:val="00C26153"/>
    <w:rsid w:val="00C5593B"/>
    <w:rsid w:val="00C57C3A"/>
    <w:rsid w:val="00C6770E"/>
    <w:rsid w:val="00C71D9E"/>
    <w:rsid w:val="00C738D2"/>
    <w:rsid w:val="00CB3B3D"/>
    <w:rsid w:val="00CC1311"/>
    <w:rsid w:val="00CC63CF"/>
    <w:rsid w:val="00CD5A9C"/>
    <w:rsid w:val="00CF408B"/>
    <w:rsid w:val="00D02437"/>
    <w:rsid w:val="00D07B37"/>
    <w:rsid w:val="00D16AA6"/>
    <w:rsid w:val="00D219D2"/>
    <w:rsid w:val="00D262F9"/>
    <w:rsid w:val="00D327DA"/>
    <w:rsid w:val="00D5714A"/>
    <w:rsid w:val="00D57DA0"/>
    <w:rsid w:val="00D8010E"/>
    <w:rsid w:val="00DA6D44"/>
    <w:rsid w:val="00DC3E3F"/>
    <w:rsid w:val="00DC7574"/>
    <w:rsid w:val="00DD0E85"/>
    <w:rsid w:val="00DD7983"/>
    <w:rsid w:val="00DE1485"/>
    <w:rsid w:val="00DE6817"/>
    <w:rsid w:val="00DE74EC"/>
    <w:rsid w:val="00DF4103"/>
    <w:rsid w:val="00E0129D"/>
    <w:rsid w:val="00E07510"/>
    <w:rsid w:val="00E13C67"/>
    <w:rsid w:val="00E1587F"/>
    <w:rsid w:val="00E203FE"/>
    <w:rsid w:val="00E21BCC"/>
    <w:rsid w:val="00E325ED"/>
    <w:rsid w:val="00E3667D"/>
    <w:rsid w:val="00E510BB"/>
    <w:rsid w:val="00E71D59"/>
    <w:rsid w:val="00E7741E"/>
    <w:rsid w:val="00E83778"/>
    <w:rsid w:val="00E860FC"/>
    <w:rsid w:val="00EB1D5F"/>
    <w:rsid w:val="00EC382F"/>
    <w:rsid w:val="00EF3F55"/>
    <w:rsid w:val="00F203E5"/>
    <w:rsid w:val="00F239A6"/>
    <w:rsid w:val="00F2611E"/>
    <w:rsid w:val="00F32305"/>
    <w:rsid w:val="00F44CBC"/>
    <w:rsid w:val="00F54B31"/>
    <w:rsid w:val="00F554A1"/>
    <w:rsid w:val="00F701A7"/>
    <w:rsid w:val="00F82520"/>
    <w:rsid w:val="00F85490"/>
    <w:rsid w:val="00F87EAA"/>
    <w:rsid w:val="00F948A8"/>
    <w:rsid w:val="00FA3074"/>
    <w:rsid w:val="00FA7264"/>
    <w:rsid w:val="00FD6829"/>
    <w:rsid w:val="00FE6238"/>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C6363"/>
  <w15:chartTrackingRefBased/>
  <w15:docId w15:val="{E6836DED-03DB-864D-B787-406CEE57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E1485"/>
    <w:pPr>
      <w:keepNext/>
      <w:keepLines/>
      <w:spacing w:before="560" w:after="80"/>
      <w:contextualSpacing/>
      <w:jc w:val="center"/>
      <w:outlineLvl w:val="1"/>
    </w:pPr>
    <w:rPr>
      <w:rFonts w:asciiTheme="majorHAnsi" w:eastAsiaTheme="majorEastAsia" w:hAnsiTheme="majorHAnsi" w:cstheme="majorBidi"/>
      <w:caps/>
      <w:color w:val="44546A" w:themeColor="text2"/>
      <w:spacing w:val="5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802"/>
    <w:pPr>
      <w:ind w:left="720"/>
      <w:contextualSpacing/>
    </w:pPr>
  </w:style>
  <w:style w:type="paragraph" w:styleId="Revision">
    <w:name w:val="Revision"/>
    <w:hidden/>
    <w:uiPriority w:val="99"/>
    <w:semiHidden/>
    <w:rsid w:val="00C5593B"/>
  </w:style>
  <w:style w:type="character" w:styleId="Hyperlink">
    <w:name w:val="Hyperlink"/>
    <w:basedOn w:val="DefaultParagraphFont"/>
    <w:uiPriority w:val="99"/>
    <w:unhideWhenUsed/>
    <w:rsid w:val="0092457B"/>
    <w:rPr>
      <w:color w:val="0563C1" w:themeColor="hyperlink"/>
      <w:u w:val="single"/>
    </w:rPr>
  </w:style>
  <w:style w:type="character" w:styleId="CommentReference">
    <w:name w:val="annotation reference"/>
    <w:basedOn w:val="DefaultParagraphFont"/>
    <w:uiPriority w:val="99"/>
    <w:semiHidden/>
    <w:unhideWhenUsed/>
    <w:rsid w:val="0009000C"/>
    <w:rPr>
      <w:sz w:val="16"/>
      <w:szCs w:val="16"/>
    </w:rPr>
  </w:style>
  <w:style w:type="paragraph" w:styleId="CommentText">
    <w:name w:val="annotation text"/>
    <w:basedOn w:val="Normal"/>
    <w:link w:val="CommentTextChar"/>
    <w:uiPriority w:val="99"/>
    <w:unhideWhenUsed/>
    <w:rsid w:val="0009000C"/>
    <w:rPr>
      <w:sz w:val="20"/>
      <w:szCs w:val="20"/>
    </w:rPr>
  </w:style>
  <w:style w:type="character" w:customStyle="1" w:styleId="CommentTextChar">
    <w:name w:val="Comment Text Char"/>
    <w:basedOn w:val="DefaultParagraphFont"/>
    <w:link w:val="CommentText"/>
    <w:uiPriority w:val="99"/>
    <w:rsid w:val="0009000C"/>
    <w:rPr>
      <w:sz w:val="20"/>
      <w:szCs w:val="20"/>
    </w:rPr>
  </w:style>
  <w:style w:type="character" w:styleId="FollowedHyperlink">
    <w:name w:val="FollowedHyperlink"/>
    <w:basedOn w:val="DefaultParagraphFont"/>
    <w:uiPriority w:val="99"/>
    <w:semiHidden/>
    <w:unhideWhenUsed/>
    <w:rsid w:val="00F44CBC"/>
    <w:rPr>
      <w:color w:val="954F72" w:themeColor="followedHyperlink"/>
      <w:u w:val="single"/>
    </w:rPr>
  </w:style>
  <w:style w:type="paragraph" w:customStyle="1" w:styleId="Default">
    <w:name w:val="Default"/>
    <w:rsid w:val="00A231A6"/>
    <w:pPr>
      <w:autoSpaceDE w:val="0"/>
      <w:autoSpaceDN w:val="0"/>
      <w:adjustRightInd w:val="0"/>
    </w:pPr>
    <w:rPr>
      <w:rFonts w:ascii="roboto" w:hAnsi="roboto" w:cs="roboto"/>
      <w:color w:val="000000"/>
    </w:rPr>
  </w:style>
  <w:style w:type="paragraph" w:styleId="CommentSubject">
    <w:name w:val="annotation subject"/>
    <w:basedOn w:val="CommentText"/>
    <w:next w:val="CommentText"/>
    <w:link w:val="CommentSubjectChar"/>
    <w:uiPriority w:val="99"/>
    <w:semiHidden/>
    <w:unhideWhenUsed/>
    <w:rsid w:val="00BA3527"/>
    <w:rPr>
      <w:b/>
      <w:bCs/>
    </w:rPr>
  </w:style>
  <w:style w:type="character" w:customStyle="1" w:styleId="CommentSubjectChar">
    <w:name w:val="Comment Subject Char"/>
    <w:basedOn w:val="CommentTextChar"/>
    <w:link w:val="CommentSubject"/>
    <w:uiPriority w:val="99"/>
    <w:semiHidden/>
    <w:rsid w:val="00BA3527"/>
    <w:rPr>
      <w:b/>
      <w:bCs/>
      <w:sz w:val="20"/>
      <w:szCs w:val="20"/>
    </w:rPr>
  </w:style>
  <w:style w:type="paragraph" w:styleId="BalloonText">
    <w:name w:val="Balloon Text"/>
    <w:basedOn w:val="Normal"/>
    <w:link w:val="BalloonTextChar"/>
    <w:uiPriority w:val="99"/>
    <w:semiHidden/>
    <w:unhideWhenUsed/>
    <w:rsid w:val="005B7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98"/>
    <w:rPr>
      <w:rFonts w:ascii="Segoe UI" w:hAnsi="Segoe UI" w:cs="Segoe UI"/>
      <w:sz w:val="18"/>
      <w:szCs w:val="18"/>
    </w:rPr>
  </w:style>
  <w:style w:type="character" w:styleId="UnresolvedMention">
    <w:name w:val="Unresolved Mention"/>
    <w:basedOn w:val="DefaultParagraphFont"/>
    <w:uiPriority w:val="99"/>
    <w:semiHidden/>
    <w:unhideWhenUsed/>
    <w:rsid w:val="00376D2C"/>
    <w:rPr>
      <w:color w:val="605E5C"/>
      <w:shd w:val="clear" w:color="auto" w:fill="E1DFDD"/>
    </w:rPr>
  </w:style>
  <w:style w:type="paragraph" w:customStyle="1" w:styleId="statutory-body-3em">
    <w:name w:val="statutory-body-3em"/>
    <w:basedOn w:val="Normal"/>
    <w:rsid w:val="008B31AC"/>
    <w:pPr>
      <w:spacing w:before="100" w:beforeAutospacing="1" w:after="100" w:afterAutospacing="1"/>
    </w:pPr>
    <w:rPr>
      <w:rFonts w:ascii="Times New Roman" w:eastAsia="Times New Roman" w:hAnsi="Times New Roman" w:cs="Times New Roman"/>
    </w:rPr>
  </w:style>
  <w:style w:type="numbering" w:customStyle="1" w:styleId="legtex">
    <w:name w:val="leg tex"/>
    <w:uiPriority w:val="99"/>
    <w:rsid w:val="00D57DA0"/>
    <w:pPr>
      <w:numPr>
        <w:numId w:val="37"/>
      </w:numPr>
    </w:pPr>
  </w:style>
  <w:style w:type="character" w:customStyle="1" w:styleId="enumxml">
    <w:name w:val="enumxml"/>
    <w:basedOn w:val="DefaultParagraphFont"/>
    <w:rsid w:val="00260CCD"/>
  </w:style>
  <w:style w:type="paragraph" w:styleId="Header">
    <w:name w:val="header"/>
    <w:basedOn w:val="Normal"/>
    <w:link w:val="HeaderChar"/>
    <w:uiPriority w:val="99"/>
    <w:unhideWhenUsed/>
    <w:rsid w:val="005C6E00"/>
    <w:pPr>
      <w:tabs>
        <w:tab w:val="center" w:pos="4680"/>
        <w:tab w:val="right" w:pos="9360"/>
      </w:tabs>
    </w:pPr>
  </w:style>
  <w:style w:type="character" w:customStyle="1" w:styleId="HeaderChar">
    <w:name w:val="Header Char"/>
    <w:basedOn w:val="DefaultParagraphFont"/>
    <w:link w:val="Header"/>
    <w:uiPriority w:val="99"/>
    <w:rsid w:val="005C6E00"/>
  </w:style>
  <w:style w:type="paragraph" w:styleId="Footer">
    <w:name w:val="footer"/>
    <w:basedOn w:val="Normal"/>
    <w:link w:val="FooterChar"/>
    <w:uiPriority w:val="99"/>
    <w:unhideWhenUsed/>
    <w:rsid w:val="005C6E00"/>
    <w:pPr>
      <w:tabs>
        <w:tab w:val="center" w:pos="4680"/>
        <w:tab w:val="right" w:pos="9360"/>
      </w:tabs>
    </w:pPr>
  </w:style>
  <w:style w:type="character" w:customStyle="1" w:styleId="FooterChar">
    <w:name w:val="Footer Char"/>
    <w:basedOn w:val="DefaultParagraphFont"/>
    <w:link w:val="Footer"/>
    <w:uiPriority w:val="99"/>
    <w:rsid w:val="005C6E00"/>
  </w:style>
  <w:style w:type="character" w:customStyle="1" w:styleId="Heading2Char">
    <w:name w:val="Heading 2 Char"/>
    <w:basedOn w:val="DefaultParagraphFont"/>
    <w:link w:val="Heading2"/>
    <w:uiPriority w:val="9"/>
    <w:rsid w:val="00DE1485"/>
    <w:rPr>
      <w:rFonts w:asciiTheme="majorHAnsi" w:eastAsiaTheme="majorEastAsia" w:hAnsiTheme="majorHAnsi" w:cstheme="majorBidi"/>
      <w:caps/>
      <w:color w:val="44546A" w:themeColor="text2"/>
      <w:spacing w:val="50"/>
      <w:sz w:val="26"/>
      <w:szCs w:val="26"/>
    </w:rPr>
  </w:style>
  <w:style w:type="character" w:styleId="PageNumber">
    <w:name w:val="page number"/>
    <w:basedOn w:val="DefaultParagraphFont"/>
    <w:uiPriority w:val="99"/>
    <w:semiHidden/>
    <w:unhideWhenUsed/>
    <w:rsid w:val="00CD5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5075">
      <w:bodyDiv w:val="1"/>
      <w:marLeft w:val="0"/>
      <w:marRight w:val="0"/>
      <w:marTop w:val="0"/>
      <w:marBottom w:val="0"/>
      <w:divBdr>
        <w:top w:val="none" w:sz="0" w:space="0" w:color="auto"/>
        <w:left w:val="none" w:sz="0" w:space="0" w:color="auto"/>
        <w:bottom w:val="none" w:sz="0" w:space="0" w:color="auto"/>
        <w:right w:val="none" w:sz="0" w:space="0" w:color="auto"/>
      </w:divBdr>
    </w:div>
    <w:div w:id="138235800">
      <w:bodyDiv w:val="1"/>
      <w:marLeft w:val="0"/>
      <w:marRight w:val="0"/>
      <w:marTop w:val="0"/>
      <w:marBottom w:val="0"/>
      <w:divBdr>
        <w:top w:val="none" w:sz="0" w:space="0" w:color="auto"/>
        <w:left w:val="none" w:sz="0" w:space="0" w:color="auto"/>
        <w:bottom w:val="none" w:sz="0" w:space="0" w:color="auto"/>
        <w:right w:val="none" w:sz="0" w:space="0" w:color="auto"/>
      </w:divBdr>
    </w:div>
    <w:div w:id="221212613">
      <w:bodyDiv w:val="1"/>
      <w:marLeft w:val="0"/>
      <w:marRight w:val="0"/>
      <w:marTop w:val="0"/>
      <w:marBottom w:val="0"/>
      <w:divBdr>
        <w:top w:val="none" w:sz="0" w:space="0" w:color="auto"/>
        <w:left w:val="none" w:sz="0" w:space="0" w:color="auto"/>
        <w:bottom w:val="none" w:sz="0" w:space="0" w:color="auto"/>
        <w:right w:val="none" w:sz="0" w:space="0" w:color="auto"/>
      </w:divBdr>
    </w:div>
    <w:div w:id="234171268">
      <w:bodyDiv w:val="1"/>
      <w:marLeft w:val="0"/>
      <w:marRight w:val="0"/>
      <w:marTop w:val="0"/>
      <w:marBottom w:val="0"/>
      <w:divBdr>
        <w:top w:val="none" w:sz="0" w:space="0" w:color="auto"/>
        <w:left w:val="none" w:sz="0" w:space="0" w:color="auto"/>
        <w:bottom w:val="none" w:sz="0" w:space="0" w:color="auto"/>
        <w:right w:val="none" w:sz="0" w:space="0" w:color="auto"/>
      </w:divBdr>
    </w:div>
    <w:div w:id="244657879">
      <w:bodyDiv w:val="1"/>
      <w:marLeft w:val="0"/>
      <w:marRight w:val="0"/>
      <w:marTop w:val="0"/>
      <w:marBottom w:val="0"/>
      <w:divBdr>
        <w:top w:val="none" w:sz="0" w:space="0" w:color="auto"/>
        <w:left w:val="none" w:sz="0" w:space="0" w:color="auto"/>
        <w:bottom w:val="none" w:sz="0" w:space="0" w:color="auto"/>
        <w:right w:val="none" w:sz="0" w:space="0" w:color="auto"/>
      </w:divBdr>
    </w:div>
    <w:div w:id="248782966">
      <w:bodyDiv w:val="1"/>
      <w:marLeft w:val="0"/>
      <w:marRight w:val="0"/>
      <w:marTop w:val="0"/>
      <w:marBottom w:val="0"/>
      <w:divBdr>
        <w:top w:val="none" w:sz="0" w:space="0" w:color="auto"/>
        <w:left w:val="none" w:sz="0" w:space="0" w:color="auto"/>
        <w:bottom w:val="none" w:sz="0" w:space="0" w:color="auto"/>
        <w:right w:val="none" w:sz="0" w:space="0" w:color="auto"/>
      </w:divBdr>
    </w:div>
    <w:div w:id="272640883">
      <w:bodyDiv w:val="1"/>
      <w:marLeft w:val="0"/>
      <w:marRight w:val="0"/>
      <w:marTop w:val="0"/>
      <w:marBottom w:val="0"/>
      <w:divBdr>
        <w:top w:val="none" w:sz="0" w:space="0" w:color="auto"/>
        <w:left w:val="none" w:sz="0" w:space="0" w:color="auto"/>
        <w:bottom w:val="none" w:sz="0" w:space="0" w:color="auto"/>
        <w:right w:val="none" w:sz="0" w:space="0" w:color="auto"/>
      </w:divBdr>
    </w:div>
    <w:div w:id="286937246">
      <w:bodyDiv w:val="1"/>
      <w:marLeft w:val="0"/>
      <w:marRight w:val="0"/>
      <w:marTop w:val="0"/>
      <w:marBottom w:val="0"/>
      <w:divBdr>
        <w:top w:val="none" w:sz="0" w:space="0" w:color="auto"/>
        <w:left w:val="none" w:sz="0" w:space="0" w:color="auto"/>
        <w:bottom w:val="none" w:sz="0" w:space="0" w:color="auto"/>
        <w:right w:val="none" w:sz="0" w:space="0" w:color="auto"/>
      </w:divBdr>
    </w:div>
    <w:div w:id="390933811">
      <w:bodyDiv w:val="1"/>
      <w:marLeft w:val="0"/>
      <w:marRight w:val="0"/>
      <w:marTop w:val="0"/>
      <w:marBottom w:val="0"/>
      <w:divBdr>
        <w:top w:val="none" w:sz="0" w:space="0" w:color="auto"/>
        <w:left w:val="none" w:sz="0" w:space="0" w:color="auto"/>
        <w:bottom w:val="none" w:sz="0" w:space="0" w:color="auto"/>
        <w:right w:val="none" w:sz="0" w:space="0" w:color="auto"/>
      </w:divBdr>
    </w:div>
    <w:div w:id="401608089">
      <w:bodyDiv w:val="1"/>
      <w:marLeft w:val="0"/>
      <w:marRight w:val="0"/>
      <w:marTop w:val="0"/>
      <w:marBottom w:val="0"/>
      <w:divBdr>
        <w:top w:val="none" w:sz="0" w:space="0" w:color="auto"/>
        <w:left w:val="none" w:sz="0" w:space="0" w:color="auto"/>
        <w:bottom w:val="none" w:sz="0" w:space="0" w:color="auto"/>
        <w:right w:val="none" w:sz="0" w:space="0" w:color="auto"/>
      </w:divBdr>
    </w:div>
    <w:div w:id="433090648">
      <w:bodyDiv w:val="1"/>
      <w:marLeft w:val="0"/>
      <w:marRight w:val="0"/>
      <w:marTop w:val="0"/>
      <w:marBottom w:val="0"/>
      <w:divBdr>
        <w:top w:val="none" w:sz="0" w:space="0" w:color="auto"/>
        <w:left w:val="none" w:sz="0" w:space="0" w:color="auto"/>
        <w:bottom w:val="none" w:sz="0" w:space="0" w:color="auto"/>
        <w:right w:val="none" w:sz="0" w:space="0" w:color="auto"/>
      </w:divBdr>
    </w:div>
    <w:div w:id="447506958">
      <w:bodyDiv w:val="1"/>
      <w:marLeft w:val="0"/>
      <w:marRight w:val="0"/>
      <w:marTop w:val="0"/>
      <w:marBottom w:val="0"/>
      <w:divBdr>
        <w:top w:val="none" w:sz="0" w:space="0" w:color="auto"/>
        <w:left w:val="none" w:sz="0" w:space="0" w:color="auto"/>
        <w:bottom w:val="none" w:sz="0" w:space="0" w:color="auto"/>
        <w:right w:val="none" w:sz="0" w:space="0" w:color="auto"/>
      </w:divBdr>
    </w:div>
    <w:div w:id="516968969">
      <w:bodyDiv w:val="1"/>
      <w:marLeft w:val="0"/>
      <w:marRight w:val="0"/>
      <w:marTop w:val="0"/>
      <w:marBottom w:val="0"/>
      <w:divBdr>
        <w:top w:val="none" w:sz="0" w:space="0" w:color="auto"/>
        <w:left w:val="none" w:sz="0" w:space="0" w:color="auto"/>
        <w:bottom w:val="none" w:sz="0" w:space="0" w:color="auto"/>
        <w:right w:val="none" w:sz="0" w:space="0" w:color="auto"/>
      </w:divBdr>
    </w:div>
    <w:div w:id="581336556">
      <w:bodyDiv w:val="1"/>
      <w:marLeft w:val="0"/>
      <w:marRight w:val="0"/>
      <w:marTop w:val="0"/>
      <w:marBottom w:val="0"/>
      <w:divBdr>
        <w:top w:val="none" w:sz="0" w:space="0" w:color="auto"/>
        <w:left w:val="none" w:sz="0" w:space="0" w:color="auto"/>
        <w:bottom w:val="none" w:sz="0" w:space="0" w:color="auto"/>
        <w:right w:val="none" w:sz="0" w:space="0" w:color="auto"/>
      </w:divBdr>
    </w:div>
    <w:div w:id="589242893">
      <w:bodyDiv w:val="1"/>
      <w:marLeft w:val="0"/>
      <w:marRight w:val="0"/>
      <w:marTop w:val="0"/>
      <w:marBottom w:val="0"/>
      <w:divBdr>
        <w:top w:val="none" w:sz="0" w:space="0" w:color="auto"/>
        <w:left w:val="none" w:sz="0" w:space="0" w:color="auto"/>
        <w:bottom w:val="none" w:sz="0" w:space="0" w:color="auto"/>
        <w:right w:val="none" w:sz="0" w:space="0" w:color="auto"/>
      </w:divBdr>
    </w:div>
    <w:div w:id="660547012">
      <w:bodyDiv w:val="1"/>
      <w:marLeft w:val="0"/>
      <w:marRight w:val="0"/>
      <w:marTop w:val="0"/>
      <w:marBottom w:val="0"/>
      <w:divBdr>
        <w:top w:val="none" w:sz="0" w:space="0" w:color="auto"/>
        <w:left w:val="none" w:sz="0" w:space="0" w:color="auto"/>
        <w:bottom w:val="none" w:sz="0" w:space="0" w:color="auto"/>
        <w:right w:val="none" w:sz="0" w:space="0" w:color="auto"/>
      </w:divBdr>
    </w:div>
    <w:div w:id="699890873">
      <w:bodyDiv w:val="1"/>
      <w:marLeft w:val="0"/>
      <w:marRight w:val="0"/>
      <w:marTop w:val="0"/>
      <w:marBottom w:val="0"/>
      <w:divBdr>
        <w:top w:val="none" w:sz="0" w:space="0" w:color="auto"/>
        <w:left w:val="none" w:sz="0" w:space="0" w:color="auto"/>
        <w:bottom w:val="none" w:sz="0" w:space="0" w:color="auto"/>
        <w:right w:val="none" w:sz="0" w:space="0" w:color="auto"/>
      </w:divBdr>
    </w:div>
    <w:div w:id="731537061">
      <w:bodyDiv w:val="1"/>
      <w:marLeft w:val="0"/>
      <w:marRight w:val="0"/>
      <w:marTop w:val="0"/>
      <w:marBottom w:val="0"/>
      <w:divBdr>
        <w:top w:val="none" w:sz="0" w:space="0" w:color="auto"/>
        <w:left w:val="none" w:sz="0" w:space="0" w:color="auto"/>
        <w:bottom w:val="none" w:sz="0" w:space="0" w:color="auto"/>
        <w:right w:val="none" w:sz="0" w:space="0" w:color="auto"/>
      </w:divBdr>
    </w:div>
    <w:div w:id="770198190">
      <w:bodyDiv w:val="1"/>
      <w:marLeft w:val="0"/>
      <w:marRight w:val="0"/>
      <w:marTop w:val="0"/>
      <w:marBottom w:val="0"/>
      <w:divBdr>
        <w:top w:val="none" w:sz="0" w:space="0" w:color="auto"/>
        <w:left w:val="none" w:sz="0" w:space="0" w:color="auto"/>
        <w:bottom w:val="none" w:sz="0" w:space="0" w:color="auto"/>
        <w:right w:val="none" w:sz="0" w:space="0" w:color="auto"/>
      </w:divBdr>
    </w:div>
    <w:div w:id="777136605">
      <w:bodyDiv w:val="1"/>
      <w:marLeft w:val="0"/>
      <w:marRight w:val="0"/>
      <w:marTop w:val="0"/>
      <w:marBottom w:val="0"/>
      <w:divBdr>
        <w:top w:val="none" w:sz="0" w:space="0" w:color="auto"/>
        <w:left w:val="none" w:sz="0" w:space="0" w:color="auto"/>
        <w:bottom w:val="none" w:sz="0" w:space="0" w:color="auto"/>
        <w:right w:val="none" w:sz="0" w:space="0" w:color="auto"/>
      </w:divBdr>
    </w:div>
    <w:div w:id="803231100">
      <w:bodyDiv w:val="1"/>
      <w:marLeft w:val="0"/>
      <w:marRight w:val="0"/>
      <w:marTop w:val="0"/>
      <w:marBottom w:val="0"/>
      <w:divBdr>
        <w:top w:val="none" w:sz="0" w:space="0" w:color="auto"/>
        <w:left w:val="none" w:sz="0" w:space="0" w:color="auto"/>
        <w:bottom w:val="none" w:sz="0" w:space="0" w:color="auto"/>
        <w:right w:val="none" w:sz="0" w:space="0" w:color="auto"/>
      </w:divBdr>
    </w:div>
    <w:div w:id="943418656">
      <w:bodyDiv w:val="1"/>
      <w:marLeft w:val="0"/>
      <w:marRight w:val="0"/>
      <w:marTop w:val="0"/>
      <w:marBottom w:val="0"/>
      <w:divBdr>
        <w:top w:val="none" w:sz="0" w:space="0" w:color="auto"/>
        <w:left w:val="none" w:sz="0" w:space="0" w:color="auto"/>
        <w:bottom w:val="none" w:sz="0" w:space="0" w:color="auto"/>
        <w:right w:val="none" w:sz="0" w:space="0" w:color="auto"/>
      </w:divBdr>
    </w:div>
    <w:div w:id="945575373">
      <w:bodyDiv w:val="1"/>
      <w:marLeft w:val="0"/>
      <w:marRight w:val="0"/>
      <w:marTop w:val="0"/>
      <w:marBottom w:val="0"/>
      <w:divBdr>
        <w:top w:val="none" w:sz="0" w:space="0" w:color="auto"/>
        <w:left w:val="none" w:sz="0" w:space="0" w:color="auto"/>
        <w:bottom w:val="none" w:sz="0" w:space="0" w:color="auto"/>
        <w:right w:val="none" w:sz="0" w:space="0" w:color="auto"/>
      </w:divBdr>
    </w:div>
    <w:div w:id="1020623544">
      <w:bodyDiv w:val="1"/>
      <w:marLeft w:val="0"/>
      <w:marRight w:val="0"/>
      <w:marTop w:val="0"/>
      <w:marBottom w:val="0"/>
      <w:divBdr>
        <w:top w:val="none" w:sz="0" w:space="0" w:color="auto"/>
        <w:left w:val="none" w:sz="0" w:space="0" w:color="auto"/>
        <w:bottom w:val="none" w:sz="0" w:space="0" w:color="auto"/>
        <w:right w:val="none" w:sz="0" w:space="0" w:color="auto"/>
      </w:divBdr>
      <w:divsChild>
        <w:div w:id="747070698">
          <w:marLeft w:val="240"/>
          <w:marRight w:val="0"/>
          <w:marTop w:val="60"/>
          <w:marBottom w:val="60"/>
          <w:divBdr>
            <w:top w:val="none" w:sz="0" w:space="0" w:color="auto"/>
            <w:left w:val="none" w:sz="0" w:space="0" w:color="auto"/>
            <w:bottom w:val="none" w:sz="0" w:space="0" w:color="auto"/>
            <w:right w:val="none" w:sz="0" w:space="0" w:color="auto"/>
          </w:divBdr>
          <w:divsChild>
            <w:div w:id="1377704679">
              <w:marLeft w:val="0"/>
              <w:marRight w:val="0"/>
              <w:marTop w:val="0"/>
              <w:marBottom w:val="0"/>
              <w:divBdr>
                <w:top w:val="none" w:sz="0" w:space="0" w:color="auto"/>
                <w:left w:val="none" w:sz="0" w:space="0" w:color="auto"/>
                <w:bottom w:val="none" w:sz="0" w:space="0" w:color="auto"/>
                <w:right w:val="none" w:sz="0" w:space="0" w:color="auto"/>
              </w:divBdr>
            </w:div>
          </w:divsChild>
        </w:div>
        <w:div w:id="910505686">
          <w:marLeft w:val="240"/>
          <w:marRight w:val="0"/>
          <w:marTop w:val="60"/>
          <w:marBottom w:val="60"/>
          <w:divBdr>
            <w:top w:val="none" w:sz="0" w:space="0" w:color="auto"/>
            <w:left w:val="none" w:sz="0" w:space="0" w:color="auto"/>
            <w:bottom w:val="none" w:sz="0" w:space="0" w:color="auto"/>
            <w:right w:val="none" w:sz="0" w:space="0" w:color="auto"/>
          </w:divBdr>
          <w:divsChild>
            <w:div w:id="225191948">
              <w:marLeft w:val="240"/>
              <w:marRight w:val="0"/>
              <w:marTop w:val="60"/>
              <w:marBottom w:val="60"/>
              <w:divBdr>
                <w:top w:val="none" w:sz="0" w:space="0" w:color="auto"/>
                <w:left w:val="none" w:sz="0" w:space="0" w:color="auto"/>
                <w:bottom w:val="none" w:sz="0" w:space="0" w:color="auto"/>
                <w:right w:val="none" w:sz="0" w:space="0" w:color="auto"/>
              </w:divBdr>
              <w:divsChild>
                <w:div w:id="2128430385">
                  <w:marLeft w:val="0"/>
                  <w:marRight w:val="0"/>
                  <w:marTop w:val="0"/>
                  <w:marBottom w:val="0"/>
                  <w:divBdr>
                    <w:top w:val="none" w:sz="0" w:space="0" w:color="auto"/>
                    <w:left w:val="none" w:sz="0" w:space="0" w:color="auto"/>
                    <w:bottom w:val="none" w:sz="0" w:space="0" w:color="auto"/>
                    <w:right w:val="none" w:sz="0" w:space="0" w:color="auto"/>
                  </w:divBdr>
                </w:div>
              </w:divsChild>
            </w:div>
            <w:div w:id="1890262846">
              <w:marLeft w:val="240"/>
              <w:marRight w:val="0"/>
              <w:marTop w:val="60"/>
              <w:marBottom w:val="60"/>
              <w:divBdr>
                <w:top w:val="none" w:sz="0" w:space="0" w:color="auto"/>
                <w:left w:val="none" w:sz="0" w:space="0" w:color="auto"/>
                <w:bottom w:val="none" w:sz="0" w:space="0" w:color="auto"/>
                <w:right w:val="none" w:sz="0" w:space="0" w:color="auto"/>
              </w:divBdr>
              <w:divsChild>
                <w:div w:id="1560509565">
                  <w:marLeft w:val="0"/>
                  <w:marRight w:val="0"/>
                  <w:marTop w:val="0"/>
                  <w:marBottom w:val="0"/>
                  <w:divBdr>
                    <w:top w:val="none" w:sz="0" w:space="0" w:color="auto"/>
                    <w:left w:val="none" w:sz="0" w:space="0" w:color="auto"/>
                    <w:bottom w:val="none" w:sz="0" w:space="0" w:color="auto"/>
                    <w:right w:val="none" w:sz="0" w:space="0" w:color="auto"/>
                  </w:divBdr>
                </w:div>
              </w:divsChild>
            </w:div>
            <w:div w:id="1175532963">
              <w:marLeft w:val="240"/>
              <w:marRight w:val="0"/>
              <w:marTop w:val="60"/>
              <w:marBottom w:val="60"/>
              <w:divBdr>
                <w:top w:val="none" w:sz="0" w:space="0" w:color="auto"/>
                <w:left w:val="none" w:sz="0" w:space="0" w:color="auto"/>
                <w:bottom w:val="none" w:sz="0" w:space="0" w:color="auto"/>
                <w:right w:val="none" w:sz="0" w:space="0" w:color="auto"/>
              </w:divBdr>
              <w:divsChild>
                <w:div w:id="4075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74285">
      <w:bodyDiv w:val="1"/>
      <w:marLeft w:val="0"/>
      <w:marRight w:val="0"/>
      <w:marTop w:val="0"/>
      <w:marBottom w:val="0"/>
      <w:divBdr>
        <w:top w:val="none" w:sz="0" w:space="0" w:color="auto"/>
        <w:left w:val="none" w:sz="0" w:space="0" w:color="auto"/>
        <w:bottom w:val="none" w:sz="0" w:space="0" w:color="auto"/>
        <w:right w:val="none" w:sz="0" w:space="0" w:color="auto"/>
      </w:divBdr>
    </w:div>
    <w:div w:id="1072778998">
      <w:bodyDiv w:val="1"/>
      <w:marLeft w:val="0"/>
      <w:marRight w:val="0"/>
      <w:marTop w:val="0"/>
      <w:marBottom w:val="0"/>
      <w:divBdr>
        <w:top w:val="none" w:sz="0" w:space="0" w:color="auto"/>
        <w:left w:val="none" w:sz="0" w:space="0" w:color="auto"/>
        <w:bottom w:val="none" w:sz="0" w:space="0" w:color="auto"/>
        <w:right w:val="none" w:sz="0" w:space="0" w:color="auto"/>
      </w:divBdr>
    </w:div>
    <w:div w:id="1107844964">
      <w:bodyDiv w:val="1"/>
      <w:marLeft w:val="0"/>
      <w:marRight w:val="0"/>
      <w:marTop w:val="0"/>
      <w:marBottom w:val="0"/>
      <w:divBdr>
        <w:top w:val="none" w:sz="0" w:space="0" w:color="auto"/>
        <w:left w:val="none" w:sz="0" w:space="0" w:color="auto"/>
        <w:bottom w:val="none" w:sz="0" w:space="0" w:color="auto"/>
        <w:right w:val="none" w:sz="0" w:space="0" w:color="auto"/>
      </w:divBdr>
    </w:div>
    <w:div w:id="1118645245">
      <w:bodyDiv w:val="1"/>
      <w:marLeft w:val="0"/>
      <w:marRight w:val="0"/>
      <w:marTop w:val="0"/>
      <w:marBottom w:val="0"/>
      <w:divBdr>
        <w:top w:val="none" w:sz="0" w:space="0" w:color="auto"/>
        <w:left w:val="none" w:sz="0" w:space="0" w:color="auto"/>
        <w:bottom w:val="none" w:sz="0" w:space="0" w:color="auto"/>
        <w:right w:val="none" w:sz="0" w:space="0" w:color="auto"/>
      </w:divBdr>
    </w:div>
    <w:div w:id="1138106747">
      <w:bodyDiv w:val="1"/>
      <w:marLeft w:val="0"/>
      <w:marRight w:val="0"/>
      <w:marTop w:val="0"/>
      <w:marBottom w:val="0"/>
      <w:divBdr>
        <w:top w:val="none" w:sz="0" w:space="0" w:color="auto"/>
        <w:left w:val="none" w:sz="0" w:space="0" w:color="auto"/>
        <w:bottom w:val="none" w:sz="0" w:space="0" w:color="auto"/>
        <w:right w:val="none" w:sz="0" w:space="0" w:color="auto"/>
      </w:divBdr>
    </w:div>
    <w:div w:id="1248147256">
      <w:bodyDiv w:val="1"/>
      <w:marLeft w:val="0"/>
      <w:marRight w:val="0"/>
      <w:marTop w:val="0"/>
      <w:marBottom w:val="0"/>
      <w:divBdr>
        <w:top w:val="none" w:sz="0" w:space="0" w:color="auto"/>
        <w:left w:val="none" w:sz="0" w:space="0" w:color="auto"/>
        <w:bottom w:val="none" w:sz="0" w:space="0" w:color="auto"/>
        <w:right w:val="none" w:sz="0" w:space="0" w:color="auto"/>
      </w:divBdr>
    </w:div>
    <w:div w:id="1250237227">
      <w:bodyDiv w:val="1"/>
      <w:marLeft w:val="0"/>
      <w:marRight w:val="0"/>
      <w:marTop w:val="0"/>
      <w:marBottom w:val="0"/>
      <w:divBdr>
        <w:top w:val="none" w:sz="0" w:space="0" w:color="auto"/>
        <w:left w:val="none" w:sz="0" w:space="0" w:color="auto"/>
        <w:bottom w:val="none" w:sz="0" w:space="0" w:color="auto"/>
        <w:right w:val="none" w:sz="0" w:space="0" w:color="auto"/>
      </w:divBdr>
    </w:div>
    <w:div w:id="1390226569">
      <w:bodyDiv w:val="1"/>
      <w:marLeft w:val="0"/>
      <w:marRight w:val="0"/>
      <w:marTop w:val="0"/>
      <w:marBottom w:val="0"/>
      <w:divBdr>
        <w:top w:val="none" w:sz="0" w:space="0" w:color="auto"/>
        <w:left w:val="none" w:sz="0" w:space="0" w:color="auto"/>
        <w:bottom w:val="none" w:sz="0" w:space="0" w:color="auto"/>
        <w:right w:val="none" w:sz="0" w:space="0" w:color="auto"/>
      </w:divBdr>
    </w:div>
    <w:div w:id="1419136341">
      <w:bodyDiv w:val="1"/>
      <w:marLeft w:val="0"/>
      <w:marRight w:val="0"/>
      <w:marTop w:val="0"/>
      <w:marBottom w:val="0"/>
      <w:divBdr>
        <w:top w:val="none" w:sz="0" w:space="0" w:color="auto"/>
        <w:left w:val="none" w:sz="0" w:space="0" w:color="auto"/>
        <w:bottom w:val="none" w:sz="0" w:space="0" w:color="auto"/>
        <w:right w:val="none" w:sz="0" w:space="0" w:color="auto"/>
      </w:divBdr>
    </w:div>
    <w:div w:id="1425153690">
      <w:bodyDiv w:val="1"/>
      <w:marLeft w:val="0"/>
      <w:marRight w:val="0"/>
      <w:marTop w:val="0"/>
      <w:marBottom w:val="0"/>
      <w:divBdr>
        <w:top w:val="none" w:sz="0" w:space="0" w:color="auto"/>
        <w:left w:val="none" w:sz="0" w:space="0" w:color="auto"/>
        <w:bottom w:val="none" w:sz="0" w:space="0" w:color="auto"/>
        <w:right w:val="none" w:sz="0" w:space="0" w:color="auto"/>
      </w:divBdr>
    </w:div>
    <w:div w:id="1435981183">
      <w:bodyDiv w:val="1"/>
      <w:marLeft w:val="0"/>
      <w:marRight w:val="0"/>
      <w:marTop w:val="0"/>
      <w:marBottom w:val="0"/>
      <w:divBdr>
        <w:top w:val="none" w:sz="0" w:space="0" w:color="auto"/>
        <w:left w:val="none" w:sz="0" w:space="0" w:color="auto"/>
        <w:bottom w:val="none" w:sz="0" w:space="0" w:color="auto"/>
        <w:right w:val="none" w:sz="0" w:space="0" w:color="auto"/>
      </w:divBdr>
    </w:div>
    <w:div w:id="1482386438">
      <w:bodyDiv w:val="1"/>
      <w:marLeft w:val="0"/>
      <w:marRight w:val="0"/>
      <w:marTop w:val="0"/>
      <w:marBottom w:val="0"/>
      <w:divBdr>
        <w:top w:val="none" w:sz="0" w:space="0" w:color="auto"/>
        <w:left w:val="none" w:sz="0" w:space="0" w:color="auto"/>
        <w:bottom w:val="none" w:sz="0" w:space="0" w:color="auto"/>
        <w:right w:val="none" w:sz="0" w:space="0" w:color="auto"/>
      </w:divBdr>
    </w:div>
    <w:div w:id="1494684575">
      <w:bodyDiv w:val="1"/>
      <w:marLeft w:val="0"/>
      <w:marRight w:val="0"/>
      <w:marTop w:val="0"/>
      <w:marBottom w:val="0"/>
      <w:divBdr>
        <w:top w:val="none" w:sz="0" w:space="0" w:color="auto"/>
        <w:left w:val="none" w:sz="0" w:space="0" w:color="auto"/>
        <w:bottom w:val="none" w:sz="0" w:space="0" w:color="auto"/>
        <w:right w:val="none" w:sz="0" w:space="0" w:color="auto"/>
      </w:divBdr>
    </w:div>
    <w:div w:id="1505512903">
      <w:bodyDiv w:val="1"/>
      <w:marLeft w:val="0"/>
      <w:marRight w:val="0"/>
      <w:marTop w:val="0"/>
      <w:marBottom w:val="0"/>
      <w:divBdr>
        <w:top w:val="none" w:sz="0" w:space="0" w:color="auto"/>
        <w:left w:val="none" w:sz="0" w:space="0" w:color="auto"/>
        <w:bottom w:val="none" w:sz="0" w:space="0" w:color="auto"/>
        <w:right w:val="none" w:sz="0" w:space="0" w:color="auto"/>
      </w:divBdr>
      <w:divsChild>
        <w:div w:id="114105561">
          <w:marLeft w:val="0"/>
          <w:marRight w:val="0"/>
          <w:marTop w:val="0"/>
          <w:marBottom w:val="0"/>
          <w:divBdr>
            <w:top w:val="none" w:sz="0" w:space="0" w:color="auto"/>
            <w:left w:val="none" w:sz="0" w:space="0" w:color="auto"/>
            <w:bottom w:val="none" w:sz="0" w:space="0" w:color="auto"/>
            <w:right w:val="none" w:sz="0" w:space="0" w:color="auto"/>
          </w:divBdr>
        </w:div>
        <w:div w:id="1223718155">
          <w:marLeft w:val="0"/>
          <w:marRight w:val="0"/>
          <w:marTop w:val="0"/>
          <w:marBottom w:val="0"/>
          <w:divBdr>
            <w:top w:val="none" w:sz="0" w:space="0" w:color="auto"/>
            <w:left w:val="none" w:sz="0" w:space="0" w:color="auto"/>
            <w:bottom w:val="none" w:sz="0" w:space="0" w:color="auto"/>
            <w:right w:val="none" w:sz="0" w:space="0" w:color="auto"/>
          </w:divBdr>
        </w:div>
      </w:divsChild>
    </w:div>
    <w:div w:id="1530100781">
      <w:bodyDiv w:val="1"/>
      <w:marLeft w:val="0"/>
      <w:marRight w:val="0"/>
      <w:marTop w:val="0"/>
      <w:marBottom w:val="0"/>
      <w:divBdr>
        <w:top w:val="none" w:sz="0" w:space="0" w:color="auto"/>
        <w:left w:val="none" w:sz="0" w:space="0" w:color="auto"/>
        <w:bottom w:val="none" w:sz="0" w:space="0" w:color="auto"/>
        <w:right w:val="none" w:sz="0" w:space="0" w:color="auto"/>
      </w:divBdr>
    </w:div>
    <w:div w:id="1597906787">
      <w:bodyDiv w:val="1"/>
      <w:marLeft w:val="0"/>
      <w:marRight w:val="0"/>
      <w:marTop w:val="0"/>
      <w:marBottom w:val="0"/>
      <w:divBdr>
        <w:top w:val="none" w:sz="0" w:space="0" w:color="auto"/>
        <w:left w:val="none" w:sz="0" w:space="0" w:color="auto"/>
        <w:bottom w:val="none" w:sz="0" w:space="0" w:color="auto"/>
        <w:right w:val="none" w:sz="0" w:space="0" w:color="auto"/>
      </w:divBdr>
    </w:div>
    <w:div w:id="1617367871">
      <w:bodyDiv w:val="1"/>
      <w:marLeft w:val="0"/>
      <w:marRight w:val="0"/>
      <w:marTop w:val="0"/>
      <w:marBottom w:val="0"/>
      <w:divBdr>
        <w:top w:val="none" w:sz="0" w:space="0" w:color="auto"/>
        <w:left w:val="none" w:sz="0" w:space="0" w:color="auto"/>
        <w:bottom w:val="none" w:sz="0" w:space="0" w:color="auto"/>
        <w:right w:val="none" w:sz="0" w:space="0" w:color="auto"/>
      </w:divBdr>
    </w:div>
    <w:div w:id="1649482437">
      <w:bodyDiv w:val="1"/>
      <w:marLeft w:val="0"/>
      <w:marRight w:val="0"/>
      <w:marTop w:val="0"/>
      <w:marBottom w:val="0"/>
      <w:divBdr>
        <w:top w:val="none" w:sz="0" w:space="0" w:color="auto"/>
        <w:left w:val="none" w:sz="0" w:space="0" w:color="auto"/>
        <w:bottom w:val="none" w:sz="0" w:space="0" w:color="auto"/>
        <w:right w:val="none" w:sz="0" w:space="0" w:color="auto"/>
      </w:divBdr>
    </w:div>
    <w:div w:id="1664577247">
      <w:bodyDiv w:val="1"/>
      <w:marLeft w:val="0"/>
      <w:marRight w:val="0"/>
      <w:marTop w:val="0"/>
      <w:marBottom w:val="0"/>
      <w:divBdr>
        <w:top w:val="none" w:sz="0" w:space="0" w:color="auto"/>
        <w:left w:val="none" w:sz="0" w:space="0" w:color="auto"/>
        <w:bottom w:val="none" w:sz="0" w:space="0" w:color="auto"/>
        <w:right w:val="none" w:sz="0" w:space="0" w:color="auto"/>
      </w:divBdr>
    </w:div>
    <w:div w:id="1678996688">
      <w:bodyDiv w:val="1"/>
      <w:marLeft w:val="0"/>
      <w:marRight w:val="0"/>
      <w:marTop w:val="0"/>
      <w:marBottom w:val="0"/>
      <w:divBdr>
        <w:top w:val="none" w:sz="0" w:space="0" w:color="auto"/>
        <w:left w:val="none" w:sz="0" w:space="0" w:color="auto"/>
        <w:bottom w:val="none" w:sz="0" w:space="0" w:color="auto"/>
        <w:right w:val="none" w:sz="0" w:space="0" w:color="auto"/>
      </w:divBdr>
    </w:div>
    <w:div w:id="1715083642">
      <w:bodyDiv w:val="1"/>
      <w:marLeft w:val="0"/>
      <w:marRight w:val="0"/>
      <w:marTop w:val="0"/>
      <w:marBottom w:val="0"/>
      <w:divBdr>
        <w:top w:val="none" w:sz="0" w:space="0" w:color="auto"/>
        <w:left w:val="none" w:sz="0" w:space="0" w:color="auto"/>
        <w:bottom w:val="none" w:sz="0" w:space="0" w:color="auto"/>
        <w:right w:val="none" w:sz="0" w:space="0" w:color="auto"/>
      </w:divBdr>
    </w:div>
    <w:div w:id="1768964903">
      <w:bodyDiv w:val="1"/>
      <w:marLeft w:val="0"/>
      <w:marRight w:val="0"/>
      <w:marTop w:val="0"/>
      <w:marBottom w:val="0"/>
      <w:divBdr>
        <w:top w:val="none" w:sz="0" w:space="0" w:color="auto"/>
        <w:left w:val="none" w:sz="0" w:space="0" w:color="auto"/>
        <w:bottom w:val="none" w:sz="0" w:space="0" w:color="auto"/>
        <w:right w:val="none" w:sz="0" w:space="0" w:color="auto"/>
      </w:divBdr>
    </w:div>
    <w:div w:id="1800881465">
      <w:bodyDiv w:val="1"/>
      <w:marLeft w:val="0"/>
      <w:marRight w:val="0"/>
      <w:marTop w:val="0"/>
      <w:marBottom w:val="0"/>
      <w:divBdr>
        <w:top w:val="none" w:sz="0" w:space="0" w:color="auto"/>
        <w:left w:val="none" w:sz="0" w:space="0" w:color="auto"/>
        <w:bottom w:val="none" w:sz="0" w:space="0" w:color="auto"/>
        <w:right w:val="none" w:sz="0" w:space="0" w:color="auto"/>
      </w:divBdr>
    </w:div>
    <w:div w:id="1840347692">
      <w:bodyDiv w:val="1"/>
      <w:marLeft w:val="0"/>
      <w:marRight w:val="0"/>
      <w:marTop w:val="0"/>
      <w:marBottom w:val="0"/>
      <w:divBdr>
        <w:top w:val="none" w:sz="0" w:space="0" w:color="auto"/>
        <w:left w:val="none" w:sz="0" w:space="0" w:color="auto"/>
        <w:bottom w:val="none" w:sz="0" w:space="0" w:color="auto"/>
        <w:right w:val="none" w:sz="0" w:space="0" w:color="auto"/>
      </w:divBdr>
    </w:div>
    <w:div w:id="1857845731">
      <w:bodyDiv w:val="1"/>
      <w:marLeft w:val="0"/>
      <w:marRight w:val="0"/>
      <w:marTop w:val="0"/>
      <w:marBottom w:val="0"/>
      <w:divBdr>
        <w:top w:val="none" w:sz="0" w:space="0" w:color="auto"/>
        <w:left w:val="none" w:sz="0" w:space="0" w:color="auto"/>
        <w:bottom w:val="none" w:sz="0" w:space="0" w:color="auto"/>
        <w:right w:val="none" w:sz="0" w:space="0" w:color="auto"/>
      </w:divBdr>
    </w:div>
    <w:div w:id="2027704696">
      <w:bodyDiv w:val="1"/>
      <w:marLeft w:val="0"/>
      <w:marRight w:val="0"/>
      <w:marTop w:val="0"/>
      <w:marBottom w:val="0"/>
      <w:divBdr>
        <w:top w:val="none" w:sz="0" w:space="0" w:color="auto"/>
        <w:left w:val="none" w:sz="0" w:space="0" w:color="auto"/>
        <w:bottom w:val="none" w:sz="0" w:space="0" w:color="auto"/>
        <w:right w:val="none" w:sz="0" w:space="0" w:color="auto"/>
      </w:divBdr>
    </w:div>
    <w:div w:id="2050714657">
      <w:bodyDiv w:val="1"/>
      <w:marLeft w:val="0"/>
      <w:marRight w:val="0"/>
      <w:marTop w:val="0"/>
      <w:marBottom w:val="0"/>
      <w:divBdr>
        <w:top w:val="none" w:sz="0" w:space="0" w:color="auto"/>
        <w:left w:val="none" w:sz="0" w:space="0" w:color="auto"/>
        <w:bottom w:val="none" w:sz="0" w:space="0" w:color="auto"/>
        <w:right w:val="none" w:sz="0" w:space="0" w:color="auto"/>
      </w:divBdr>
    </w:div>
    <w:div w:id="205634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4843</Words>
  <Characters>27609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Britt</dc:creator>
  <cp:keywords/>
  <dc:description/>
  <cp:lastModifiedBy>Wright, Andrew</cp:lastModifiedBy>
  <cp:revision>2</cp:revision>
  <dcterms:created xsi:type="dcterms:W3CDTF">2021-05-07T14:15:00Z</dcterms:created>
  <dcterms:modified xsi:type="dcterms:W3CDTF">2021-05-07T14:15:00Z</dcterms:modified>
</cp:coreProperties>
</file>